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65281" w14:textId="27C47F84" w:rsidR="00771F83" w:rsidRPr="00477060" w:rsidRDefault="00881024" w:rsidP="00771F83">
      <w:pPr>
        <w:numPr>
          <w:ilvl w:val="0"/>
          <w:numId w:val="2"/>
        </w:numPr>
        <w:pBdr>
          <w:top w:val="nil"/>
          <w:left w:val="nil"/>
          <w:bottom w:val="nil"/>
          <w:right w:val="nil"/>
          <w:between w:val="nil"/>
        </w:pBdr>
        <w:tabs>
          <w:tab w:val="left" w:pos="360"/>
        </w:tabs>
        <w:rPr>
          <w:rFonts w:ascii="Arial" w:eastAsia="Arial" w:hAnsi="Arial" w:cs="Arial"/>
          <w:b/>
          <w:color w:val="000000"/>
          <w:sz w:val="20"/>
          <w:szCs w:val="20"/>
          <w:vertAlign w:val="baseline"/>
        </w:rPr>
      </w:pPr>
      <w:r>
        <w:rPr>
          <w:rFonts w:ascii="Arial" w:eastAsia="Arial" w:hAnsi="Arial" w:cs="Arial"/>
          <w:b/>
          <w:color w:val="000000"/>
          <w:sz w:val="20"/>
          <w:szCs w:val="20"/>
          <w:vertAlign w:val="baseline"/>
        </w:rPr>
        <w:t>PROPÓSITO</w:t>
      </w:r>
    </w:p>
    <w:p w14:paraId="4E3FA855" w14:textId="77777777" w:rsidR="00A51897" w:rsidRDefault="00A51897" w:rsidP="00477060">
      <w:pPr>
        <w:pBdr>
          <w:top w:val="nil"/>
          <w:left w:val="nil"/>
          <w:bottom w:val="nil"/>
          <w:right w:val="nil"/>
          <w:between w:val="nil"/>
        </w:pBdr>
        <w:tabs>
          <w:tab w:val="left" w:pos="360"/>
        </w:tabs>
        <w:ind w:left="720" w:firstLine="0"/>
        <w:rPr>
          <w:rFonts w:ascii="Arial" w:eastAsia="Arial" w:hAnsi="Arial" w:cs="Arial"/>
          <w:color w:val="000000"/>
          <w:sz w:val="20"/>
          <w:szCs w:val="20"/>
          <w:vertAlign w:val="baseline"/>
        </w:rPr>
      </w:pPr>
    </w:p>
    <w:p w14:paraId="281B934B" w14:textId="0002DD9F" w:rsidR="00A51897" w:rsidRDefault="463A6F2C" w:rsidP="463A6F2C">
      <w:pPr>
        <w:pBdr>
          <w:top w:val="nil"/>
          <w:left w:val="nil"/>
          <w:bottom w:val="nil"/>
          <w:right w:val="nil"/>
          <w:between w:val="nil"/>
        </w:pBdr>
        <w:tabs>
          <w:tab w:val="left" w:pos="360"/>
        </w:tabs>
        <w:ind w:left="720" w:firstLine="0"/>
        <w:rPr>
          <w:rFonts w:ascii="Arial" w:eastAsia="Arial" w:hAnsi="Arial" w:cs="Arial"/>
          <w:color w:val="000000"/>
          <w:sz w:val="20"/>
          <w:szCs w:val="20"/>
          <w:vertAlign w:val="baseline"/>
        </w:rPr>
      </w:pPr>
      <w:r w:rsidRPr="463A6F2C">
        <w:rPr>
          <w:rFonts w:ascii="Arial" w:eastAsia="Arial" w:hAnsi="Arial" w:cs="Arial"/>
          <w:color w:val="000000" w:themeColor="text1"/>
          <w:sz w:val="20"/>
          <w:szCs w:val="20"/>
          <w:vertAlign w:val="baseline"/>
        </w:rPr>
        <w:t>Definir criterios, procedimientos y controles para la recepción, inspección y almacenamiento de insumos, que permitan efectuar el control eficiente de inventarios, y la rotación oportuna mediante un sistema de código de colores el ingreso de productos a bodega.</w:t>
      </w:r>
    </w:p>
    <w:p w14:paraId="1AF1A171" w14:textId="77777777" w:rsidR="0084395C" w:rsidRPr="00477060" w:rsidRDefault="0084395C" w:rsidP="0084395C">
      <w:pPr>
        <w:pBdr>
          <w:top w:val="nil"/>
          <w:left w:val="nil"/>
          <w:bottom w:val="nil"/>
          <w:right w:val="nil"/>
          <w:between w:val="nil"/>
        </w:pBdr>
        <w:tabs>
          <w:tab w:val="left" w:pos="360"/>
        </w:tabs>
        <w:ind w:firstLine="0"/>
        <w:rPr>
          <w:rFonts w:ascii="Arial" w:eastAsia="Arial" w:hAnsi="Arial" w:cs="Arial"/>
          <w:b/>
          <w:color w:val="000000"/>
          <w:sz w:val="20"/>
          <w:szCs w:val="20"/>
          <w:vertAlign w:val="baseline"/>
        </w:rPr>
      </w:pPr>
    </w:p>
    <w:p w14:paraId="46D2CA0E" w14:textId="77777777" w:rsidR="001B219C" w:rsidRPr="00477060" w:rsidRDefault="00B866DB">
      <w:pPr>
        <w:keepNext/>
        <w:numPr>
          <w:ilvl w:val="0"/>
          <w:numId w:val="2"/>
        </w:numPr>
        <w:pBdr>
          <w:top w:val="nil"/>
          <w:left w:val="nil"/>
          <w:bottom w:val="nil"/>
          <w:right w:val="nil"/>
          <w:between w:val="nil"/>
        </w:pBdr>
        <w:tabs>
          <w:tab w:val="center" w:pos="4986"/>
          <w:tab w:val="right" w:pos="9972"/>
          <w:tab w:val="left" w:pos="360"/>
        </w:tabs>
        <w:spacing w:before="240" w:after="120"/>
        <w:rPr>
          <w:rFonts w:ascii="Arial" w:eastAsia="Arial" w:hAnsi="Arial" w:cs="Arial"/>
          <w:b/>
          <w:color w:val="000000"/>
          <w:sz w:val="20"/>
          <w:szCs w:val="20"/>
          <w:vertAlign w:val="baseline"/>
        </w:rPr>
      </w:pPr>
      <w:r w:rsidRPr="00477060">
        <w:rPr>
          <w:rFonts w:ascii="Arial" w:eastAsia="Arial" w:hAnsi="Arial" w:cs="Arial"/>
          <w:b/>
          <w:color w:val="000000"/>
          <w:sz w:val="20"/>
          <w:szCs w:val="20"/>
          <w:vertAlign w:val="baseline"/>
        </w:rPr>
        <w:t>ALCANCE</w:t>
      </w:r>
    </w:p>
    <w:p w14:paraId="043B6BB6" w14:textId="3ABC7AD6" w:rsidR="00BE1C46" w:rsidRDefault="002F5500" w:rsidP="00BE1C46">
      <w:pPr>
        <w:tabs>
          <w:tab w:val="left" w:pos="360"/>
        </w:tabs>
        <w:ind w:left="720" w:firstLine="0"/>
        <w:jc w:val="both"/>
        <w:rPr>
          <w:rFonts w:ascii="Arial" w:eastAsia="Arial" w:hAnsi="Arial" w:cs="Arial"/>
          <w:color w:val="000000"/>
          <w:sz w:val="20"/>
          <w:szCs w:val="20"/>
          <w:vertAlign w:val="baseline"/>
        </w:rPr>
      </w:pPr>
      <w:r w:rsidRPr="002F5500">
        <w:rPr>
          <w:rFonts w:ascii="Arial" w:eastAsia="Arial" w:hAnsi="Arial" w:cs="Arial"/>
          <w:color w:val="000000"/>
          <w:sz w:val="20"/>
          <w:szCs w:val="20"/>
          <w:vertAlign w:val="baseline"/>
        </w:rPr>
        <w:t>Comprende desde la revisión de existencias de materia prima e insumos hasta la legalización de facturas, involucrando a áreas como Compras, Almacén, Cocina, Administración. Su objetivo es asegurar un flujo eficiente de abastecimiento y cumplir con los requisitos legales y financieros, garantizando la calidad de los productos en los restaurantes y cafeterías de la Fundación Montañas Azules.</w:t>
      </w:r>
    </w:p>
    <w:p w14:paraId="4712BBC8" w14:textId="77777777" w:rsidR="00BE1C46" w:rsidRDefault="00BE1C46" w:rsidP="00CA4DBD">
      <w:pPr>
        <w:tabs>
          <w:tab w:val="left" w:pos="360"/>
        </w:tabs>
        <w:ind w:firstLine="0"/>
        <w:jc w:val="both"/>
        <w:rPr>
          <w:rFonts w:ascii="Arial" w:eastAsia="Arial" w:hAnsi="Arial" w:cs="Arial"/>
          <w:color w:val="000000"/>
          <w:sz w:val="20"/>
          <w:szCs w:val="20"/>
          <w:vertAlign w:val="baseline"/>
        </w:rPr>
      </w:pPr>
    </w:p>
    <w:p w14:paraId="02F252D7" w14:textId="77777777" w:rsidR="00BE1C46" w:rsidRPr="00BE1C46" w:rsidRDefault="00BE1C46" w:rsidP="00BE1C46">
      <w:pPr>
        <w:keepNext/>
        <w:numPr>
          <w:ilvl w:val="0"/>
          <w:numId w:val="2"/>
        </w:numPr>
        <w:pBdr>
          <w:top w:val="nil"/>
          <w:left w:val="nil"/>
          <w:bottom w:val="nil"/>
          <w:right w:val="nil"/>
          <w:between w:val="nil"/>
        </w:pBdr>
        <w:tabs>
          <w:tab w:val="center" w:pos="4986"/>
          <w:tab w:val="right" w:pos="9972"/>
          <w:tab w:val="left" w:pos="360"/>
        </w:tabs>
        <w:spacing w:before="240" w:after="120"/>
        <w:rPr>
          <w:rFonts w:ascii="Arial" w:eastAsia="Arial" w:hAnsi="Arial" w:cs="Arial"/>
          <w:b/>
          <w:color w:val="000000"/>
          <w:sz w:val="20"/>
          <w:szCs w:val="20"/>
          <w:vertAlign w:val="baseline"/>
        </w:rPr>
      </w:pPr>
      <w:r w:rsidRPr="00BE1C46">
        <w:rPr>
          <w:rFonts w:ascii="Arial" w:eastAsia="Arial" w:hAnsi="Arial" w:cs="Arial"/>
          <w:b/>
          <w:color w:val="000000"/>
          <w:sz w:val="20"/>
          <w:szCs w:val="20"/>
          <w:vertAlign w:val="baseline"/>
        </w:rPr>
        <w:t>RESPONSABLE</w:t>
      </w:r>
    </w:p>
    <w:p w14:paraId="30632731" w14:textId="7244CDBF" w:rsidR="00360598" w:rsidRPr="00EB129F" w:rsidRDefault="003605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Subdirectora administrativa y financiera</w:t>
      </w:r>
    </w:p>
    <w:p w14:paraId="66E349C1" w14:textId="77777777" w:rsidR="00360598" w:rsidRPr="00EB129F" w:rsidRDefault="003605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Gerente Fundación Montañas Azules</w:t>
      </w:r>
    </w:p>
    <w:p w14:paraId="389171D7" w14:textId="77777777" w:rsidR="00360598" w:rsidRPr="00EB129F" w:rsidRDefault="003605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Coordinador logístico (a)</w:t>
      </w:r>
    </w:p>
    <w:p w14:paraId="3EC92131" w14:textId="24CCB76A" w:rsidR="00360598" w:rsidRPr="00EB129F" w:rsidRDefault="003858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Auxiliar contable</w:t>
      </w:r>
    </w:p>
    <w:p w14:paraId="6CE05027" w14:textId="1EF74D99" w:rsidR="00385898" w:rsidRPr="00EB129F" w:rsidRDefault="00385898" w:rsidP="005377A4">
      <w:pPr>
        <w:pBdr>
          <w:top w:val="nil"/>
          <w:left w:val="nil"/>
          <w:bottom w:val="nil"/>
          <w:right w:val="nil"/>
          <w:between w:val="nil"/>
        </w:pBdr>
        <w:tabs>
          <w:tab w:val="left" w:pos="7308"/>
        </w:tabs>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Auxiliar de Compras</w:t>
      </w:r>
      <w:r w:rsidR="005377A4">
        <w:rPr>
          <w:rFonts w:ascii="Arial" w:eastAsia="Arial" w:hAnsi="Arial" w:cs="Arial"/>
          <w:color w:val="000000"/>
          <w:sz w:val="20"/>
          <w:szCs w:val="20"/>
          <w:vertAlign w:val="baseline"/>
        </w:rPr>
        <w:tab/>
      </w:r>
    </w:p>
    <w:p w14:paraId="450B37B5" w14:textId="77777777" w:rsidR="00360598" w:rsidRPr="00EB129F" w:rsidRDefault="003605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Cocinero Senior</w:t>
      </w:r>
    </w:p>
    <w:p w14:paraId="5A64EB9A" w14:textId="77777777" w:rsidR="00360598" w:rsidRPr="00EB129F" w:rsidRDefault="00360598" w:rsidP="00360598">
      <w:pPr>
        <w:pBdr>
          <w:top w:val="nil"/>
          <w:left w:val="nil"/>
          <w:bottom w:val="nil"/>
          <w:right w:val="nil"/>
          <w:between w:val="nil"/>
        </w:pBdr>
        <w:ind w:left="720" w:firstLine="0"/>
        <w:rPr>
          <w:rFonts w:ascii="Arial" w:eastAsia="Arial" w:hAnsi="Arial" w:cs="Arial"/>
          <w:color w:val="000000"/>
          <w:sz w:val="20"/>
          <w:szCs w:val="20"/>
          <w:vertAlign w:val="baseline"/>
        </w:rPr>
      </w:pPr>
      <w:r w:rsidRPr="00EB129F">
        <w:rPr>
          <w:rFonts w:ascii="Arial" w:eastAsia="Arial" w:hAnsi="Arial" w:cs="Arial"/>
          <w:color w:val="000000"/>
          <w:sz w:val="20"/>
          <w:szCs w:val="20"/>
          <w:vertAlign w:val="baseline"/>
        </w:rPr>
        <w:t>Auxiliar de Logística</w:t>
      </w:r>
    </w:p>
    <w:p w14:paraId="4D710B48" w14:textId="55E3BF0E" w:rsidR="00BE1C46" w:rsidRDefault="00360598" w:rsidP="00EB129F">
      <w:pPr>
        <w:pBdr>
          <w:top w:val="nil"/>
          <w:left w:val="nil"/>
          <w:bottom w:val="nil"/>
          <w:right w:val="nil"/>
          <w:between w:val="nil"/>
        </w:pBdr>
        <w:ind w:left="720" w:firstLine="0"/>
        <w:rPr>
          <w:rFonts w:ascii="Arial" w:hAnsi="Arial"/>
          <w:bCs/>
        </w:rPr>
      </w:pPr>
      <w:r w:rsidRPr="00EB129F">
        <w:rPr>
          <w:rFonts w:ascii="Arial" w:eastAsia="Arial" w:hAnsi="Arial" w:cs="Arial"/>
          <w:color w:val="000000"/>
          <w:sz w:val="20"/>
          <w:szCs w:val="20"/>
          <w:vertAlign w:val="baseline"/>
        </w:rPr>
        <w:t>Auxiliar de Caja</w:t>
      </w:r>
    </w:p>
    <w:p w14:paraId="6AFBD7E7" w14:textId="77777777" w:rsidR="00BE1C46" w:rsidRDefault="00BE1C46" w:rsidP="00BE1C46">
      <w:pPr>
        <w:pBdr>
          <w:top w:val="nil"/>
          <w:left w:val="nil"/>
          <w:bottom w:val="nil"/>
          <w:right w:val="nil"/>
          <w:between w:val="nil"/>
        </w:pBdr>
        <w:ind w:left="720" w:firstLine="0"/>
        <w:rPr>
          <w:rFonts w:ascii="Arial" w:eastAsia="Arial" w:hAnsi="Arial" w:cs="Arial"/>
          <w:b/>
          <w:color w:val="000000"/>
          <w:sz w:val="20"/>
          <w:szCs w:val="20"/>
          <w:vertAlign w:val="baseline"/>
        </w:rPr>
      </w:pPr>
    </w:p>
    <w:p w14:paraId="15DEF73F" w14:textId="77777777" w:rsidR="00EB129F" w:rsidRPr="00BE1C46" w:rsidRDefault="00EB129F" w:rsidP="00BE1C46">
      <w:pPr>
        <w:pBdr>
          <w:top w:val="nil"/>
          <w:left w:val="nil"/>
          <w:bottom w:val="nil"/>
          <w:right w:val="nil"/>
          <w:between w:val="nil"/>
        </w:pBdr>
        <w:ind w:left="720" w:firstLine="0"/>
        <w:rPr>
          <w:rFonts w:ascii="Arial" w:eastAsia="Arial" w:hAnsi="Arial" w:cs="Arial"/>
          <w:b/>
          <w:color w:val="000000"/>
          <w:sz w:val="20"/>
          <w:szCs w:val="20"/>
          <w:vertAlign w:val="baseline"/>
        </w:rPr>
      </w:pPr>
    </w:p>
    <w:p w14:paraId="3B313329" w14:textId="6C6FE988" w:rsidR="001B219C" w:rsidRPr="00477060" w:rsidRDefault="00B866DB">
      <w:pPr>
        <w:numPr>
          <w:ilvl w:val="0"/>
          <w:numId w:val="2"/>
        </w:numPr>
        <w:pBdr>
          <w:top w:val="nil"/>
          <w:left w:val="nil"/>
          <w:bottom w:val="nil"/>
          <w:right w:val="nil"/>
          <w:between w:val="nil"/>
        </w:pBdr>
        <w:rPr>
          <w:rFonts w:ascii="Arial" w:eastAsia="Arial" w:hAnsi="Arial" w:cs="Arial"/>
          <w:b/>
          <w:color w:val="000000"/>
          <w:sz w:val="20"/>
          <w:szCs w:val="20"/>
          <w:vertAlign w:val="baseline"/>
        </w:rPr>
      </w:pPr>
      <w:r w:rsidRPr="00477060">
        <w:rPr>
          <w:rFonts w:ascii="Arial" w:eastAsia="Arial" w:hAnsi="Arial" w:cs="Arial"/>
          <w:b/>
          <w:color w:val="000000"/>
          <w:sz w:val="20"/>
          <w:szCs w:val="20"/>
          <w:vertAlign w:val="baseline"/>
        </w:rPr>
        <w:t>DEFINICIONES</w:t>
      </w:r>
    </w:p>
    <w:p w14:paraId="69848608" w14:textId="77777777" w:rsidR="001B219C" w:rsidRPr="00477060" w:rsidRDefault="001B219C">
      <w:pPr>
        <w:ind w:firstLine="0"/>
        <w:rPr>
          <w:rFonts w:ascii="Arial" w:eastAsia="Arial" w:hAnsi="Arial" w:cs="Arial"/>
          <w:b/>
          <w:sz w:val="20"/>
          <w:szCs w:val="20"/>
          <w:vertAlign w:val="baseline"/>
        </w:rPr>
      </w:pPr>
    </w:p>
    <w:p w14:paraId="6ECACC05" w14:textId="20F76307" w:rsidR="005D5BA3" w:rsidRPr="005D5BA3" w:rsidRDefault="005D5BA3" w:rsidP="005D5BA3">
      <w:pPr>
        <w:ind w:left="720" w:firstLine="0"/>
        <w:jc w:val="both"/>
        <w:rPr>
          <w:rFonts w:ascii="Arial" w:eastAsia="Arial" w:hAnsi="Arial" w:cs="Arial"/>
          <w:sz w:val="20"/>
          <w:szCs w:val="20"/>
          <w:vertAlign w:val="baseline"/>
        </w:rPr>
      </w:pPr>
      <w:r w:rsidRPr="005D5BA3">
        <w:rPr>
          <w:rFonts w:ascii="Arial" w:eastAsia="Arial" w:hAnsi="Arial" w:cs="Arial"/>
          <w:sz w:val="20"/>
          <w:szCs w:val="20"/>
          <w:u w:val="single"/>
          <w:vertAlign w:val="baseline"/>
        </w:rPr>
        <w:t>Compras:</w:t>
      </w:r>
      <w:r>
        <w:rPr>
          <w:rFonts w:ascii="Arial" w:eastAsia="Arial" w:hAnsi="Arial" w:cs="Arial"/>
          <w:sz w:val="20"/>
          <w:szCs w:val="20"/>
          <w:vertAlign w:val="baseline"/>
        </w:rPr>
        <w:t xml:space="preserve"> E</w:t>
      </w:r>
      <w:r w:rsidRPr="005D5BA3">
        <w:rPr>
          <w:rFonts w:ascii="Arial" w:eastAsia="Arial" w:hAnsi="Arial" w:cs="Arial"/>
          <w:sz w:val="20"/>
          <w:szCs w:val="20"/>
          <w:vertAlign w:val="baseline"/>
        </w:rPr>
        <w:t>l proceso de adquisición de materia prima, insumos y otros productos necesarios para el funcionamiento de los restaurantes, alimentación hospitalaria y cafeterías de la Fundación Montañas Azules.</w:t>
      </w:r>
    </w:p>
    <w:p w14:paraId="7501CD54" w14:textId="77777777" w:rsidR="005D5BA3" w:rsidRPr="005D5BA3" w:rsidRDefault="005D5BA3" w:rsidP="005D5BA3">
      <w:pPr>
        <w:ind w:left="720" w:firstLine="0"/>
        <w:jc w:val="both"/>
        <w:rPr>
          <w:rFonts w:ascii="Arial" w:eastAsia="Arial" w:hAnsi="Arial" w:cs="Arial"/>
          <w:sz w:val="20"/>
          <w:szCs w:val="20"/>
          <w:u w:val="single"/>
          <w:vertAlign w:val="baseline"/>
        </w:rPr>
      </w:pPr>
    </w:p>
    <w:p w14:paraId="1C16CE74" w14:textId="612F16E9" w:rsidR="001B219C" w:rsidRPr="003245B8" w:rsidRDefault="005D5BA3" w:rsidP="005D5BA3">
      <w:pPr>
        <w:ind w:left="720" w:firstLine="0"/>
        <w:jc w:val="both"/>
        <w:rPr>
          <w:rFonts w:ascii="Arial" w:hAnsi="Arial" w:cs="Arial"/>
          <w:sz w:val="20"/>
          <w:szCs w:val="20"/>
          <w:vertAlign w:val="baseline"/>
        </w:rPr>
      </w:pPr>
      <w:r w:rsidRPr="005D5BA3">
        <w:rPr>
          <w:rFonts w:ascii="Arial" w:eastAsia="Arial" w:hAnsi="Arial" w:cs="Arial"/>
          <w:sz w:val="20"/>
          <w:szCs w:val="20"/>
          <w:u w:val="single"/>
          <w:vertAlign w:val="baseline"/>
        </w:rPr>
        <w:t>Legalización de facturas</w:t>
      </w:r>
      <w:r w:rsidRPr="003245B8">
        <w:rPr>
          <w:rFonts w:ascii="Arial" w:eastAsia="Arial" w:hAnsi="Arial" w:cs="Arial"/>
          <w:sz w:val="20"/>
          <w:szCs w:val="20"/>
          <w:vertAlign w:val="baseline"/>
        </w:rPr>
        <w:t>: Verificar y aprobar las facturas recibidas de los proveedores para su posterior pago, asegurando que cumplan con los requisitos legales y financieros establecidos.</w:t>
      </w:r>
      <w:r w:rsidR="00B866DB" w:rsidRPr="003245B8">
        <w:rPr>
          <w:rFonts w:ascii="Arial" w:eastAsia="Arial" w:hAnsi="Arial" w:cs="Arial"/>
          <w:sz w:val="20"/>
          <w:szCs w:val="20"/>
          <w:vertAlign w:val="baseline"/>
        </w:rPr>
        <w:t xml:space="preserve"> </w:t>
      </w:r>
    </w:p>
    <w:p w14:paraId="31FB010C" w14:textId="77777777" w:rsidR="001B219C" w:rsidRPr="00477060" w:rsidRDefault="001B219C">
      <w:pPr>
        <w:ind w:firstLine="0"/>
        <w:jc w:val="both"/>
        <w:rPr>
          <w:rFonts w:ascii="Arial" w:eastAsia="Arial" w:hAnsi="Arial" w:cs="Arial"/>
          <w:sz w:val="20"/>
          <w:szCs w:val="20"/>
          <w:u w:val="single"/>
          <w:vertAlign w:val="baseline"/>
        </w:rPr>
      </w:pPr>
    </w:p>
    <w:p w14:paraId="0563F916" w14:textId="7148CEA0" w:rsidR="001B219C" w:rsidRPr="00250BC4" w:rsidRDefault="00477060">
      <w:pPr>
        <w:ind w:left="720" w:firstLine="0"/>
        <w:jc w:val="both"/>
        <w:rPr>
          <w:rFonts w:ascii="Arial" w:hAnsi="Arial" w:cs="Arial"/>
          <w:sz w:val="20"/>
          <w:szCs w:val="20"/>
          <w:vertAlign w:val="baseline"/>
        </w:rPr>
      </w:pPr>
      <w:r w:rsidRPr="00477060">
        <w:rPr>
          <w:rFonts w:ascii="Arial" w:eastAsia="Arial" w:hAnsi="Arial" w:cs="Arial"/>
          <w:sz w:val="20"/>
          <w:szCs w:val="20"/>
          <w:u w:val="single"/>
          <w:vertAlign w:val="baseline"/>
        </w:rPr>
        <w:t>Bodega:</w:t>
      </w:r>
      <w:r w:rsidR="00250BC4" w:rsidRPr="00250BC4">
        <w:rPr>
          <w:rFonts w:ascii="Arial" w:eastAsia="Arial" w:hAnsi="Arial" w:cs="Arial"/>
          <w:sz w:val="20"/>
          <w:szCs w:val="20"/>
          <w:vertAlign w:val="baseline"/>
        </w:rPr>
        <w:t xml:space="preserve"> Es un lugar que se tiene destinado para la instalación de equipos de almacenaje y de fácil manipulación, con el fin de brindar protección a la mercancía, llevar un registro de entrada y salida de la misma, logrando una segura distribución, limpieza y organización de la mercancía. </w:t>
      </w:r>
    </w:p>
    <w:p w14:paraId="5D6BD839" w14:textId="77777777" w:rsidR="001B219C" w:rsidRPr="00250BC4" w:rsidRDefault="001B219C">
      <w:pPr>
        <w:ind w:firstLine="0"/>
        <w:jc w:val="both"/>
        <w:rPr>
          <w:rFonts w:ascii="Arial" w:eastAsia="Arial" w:hAnsi="Arial" w:cs="Arial"/>
          <w:sz w:val="20"/>
          <w:szCs w:val="20"/>
          <w:vertAlign w:val="baseline"/>
        </w:rPr>
      </w:pPr>
    </w:p>
    <w:p w14:paraId="5ABE735F" w14:textId="00086332" w:rsidR="001B219C" w:rsidRPr="00477060" w:rsidRDefault="00477060">
      <w:pPr>
        <w:ind w:left="720" w:firstLine="0"/>
        <w:jc w:val="both"/>
        <w:rPr>
          <w:rFonts w:ascii="Arial" w:hAnsi="Arial" w:cs="Arial"/>
          <w:sz w:val="20"/>
          <w:szCs w:val="20"/>
          <w:vertAlign w:val="baseline"/>
        </w:rPr>
      </w:pPr>
      <w:r w:rsidRPr="00477060">
        <w:rPr>
          <w:rFonts w:ascii="Arial" w:eastAsia="Arial" w:hAnsi="Arial" w:cs="Arial"/>
          <w:sz w:val="20"/>
          <w:szCs w:val="20"/>
          <w:u w:val="single"/>
          <w:vertAlign w:val="baseline"/>
        </w:rPr>
        <w:t>Ingreso</w:t>
      </w:r>
      <w:r w:rsidR="00B866DB" w:rsidRPr="00477060">
        <w:rPr>
          <w:rFonts w:ascii="Arial" w:eastAsia="Arial" w:hAnsi="Arial" w:cs="Arial"/>
          <w:sz w:val="20"/>
          <w:szCs w:val="20"/>
          <w:u w:val="single"/>
          <w:vertAlign w:val="baseline"/>
        </w:rPr>
        <w:t>:</w:t>
      </w:r>
      <w:r w:rsidR="00B866DB" w:rsidRPr="00477060">
        <w:rPr>
          <w:rFonts w:ascii="Arial" w:eastAsia="Arial" w:hAnsi="Arial" w:cs="Arial"/>
          <w:sz w:val="20"/>
          <w:szCs w:val="20"/>
          <w:vertAlign w:val="baseline"/>
        </w:rPr>
        <w:t xml:space="preserve"> </w:t>
      </w:r>
      <w:r w:rsidR="00250BC4">
        <w:rPr>
          <w:rFonts w:ascii="Arial" w:eastAsia="Arial" w:hAnsi="Arial" w:cs="Arial"/>
          <w:sz w:val="20"/>
          <w:szCs w:val="20"/>
          <w:vertAlign w:val="baseline"/>
        </w:rPr>
        <w:t>Es un proceso de recepción de materiales o bienes que se utilizan en la producción de bienes o servicios.</w:t>
      </w:r>
    </w:p>
    <w:p w14:paraId="575CFCF8" w14:textId="77777777" w:rsidR="001B219C" w:rsidRPr="00477060" w:rsidRDefault="001B219C">
      <w:pPr>
        <w:ind w:firstLine="0"/>
        <w:jc w:val="both"/>
        <w:rPr>
          <w:rFonts w:ascii="Arial" w:eastAsia="Arial" w:hAnsi="Arial" w:cs="Arial"/>
          <w:sz w:val="20"/>
          <w:szCs w:val="20"/>
          <w:u w:val="single"/>
          <w:vertAlign w:val="baseline"/>
        </w:rPr>
      </w:pPr>
    </w:p>
    <w:p w14:paraId="2561A0CB" w14:textId="008581F3" w:rsidR="001B219C" w:rsidRPr="00250BC4" w:rsidRDefault="00477060" w:rsidP="00250BC4">
      <w:pPr>
        <w:ind w:left="720" w:firstLine="0"/>
        <w:jc w:val="both"/>
        <w:rPr>
          <w:rFonts w:ascii="Arial" w:hAnsi="Arial" w:cs="Arial"/>
          <w:sz w:val="20"/>
          <w:szCs w:val="20"/>
          <w:vertAlign w:val="baseline"/>
        </w:rPr>
      </w:pPr>
      <w:r w:rsidRPr="00477060">
        <w:rPr>
          <w:rFonts w:ascii="Arial" w:eastAsia="Arial" w:hAnsi="Arial" w:cs="Arial"/>
          <w:sz w:val="20"/>
          <w:szCs w:val="20"/>
          <w:u w:val="single"/>
          <w:vertAlign w:val="baseline"/>
        </w:rPr>
        <w:t>Rotación</w:t>
      </w:r>
      <w:r w:rsidR="00B866DB" w:rsidRPr="00477060">
        <w:rPr>
          <w:rFonts w:ascii="Arial" w:eastAsia="Arial" w:hAnsi="Arial" w:cs="Arial"/>
          <w:sz w:val="20"/>
          <w:szCs w:val="20"/>
          <w:u w:val="single"/>
          <w:vertAlign w:val="baseline"/>
        </w:rPr>
        <w:t>:</w:t>
      </w:r>
      <w:r w:rsidR="00250BC4" w:rsidRPr="00250BC4">
        <w:rPr>
          <w:rFonts w:ascii="Arial" w:eastAsia="Arial" w:hAnsi="Arial" w:cs="Arial"/>
          <w:sz w:val="20"/>
          <w:szCs w:val="20"/>
          <w:vertAlign w:val="baseline"/>
        </w:rPr>
        <w:t xml:space="preserve"> Movimiento que se realiza de un lugar a otro con el fin de renovar el inventario logrando cubrirse las necesidades de producción llevando una mejor secuencia y organización de materia prima.</w:t>
      </w:r>
      <w:r w:rsidR="00B866DB" w:rsidRPr="00250BC4">
        <w:rPr>
          <w:rFonts w:ascii="Arial" w:eastAsia="Arial" w:hAnsi="Arial" w:cs="Arial"/>
          <w:sz w:val="20"/>
          <w:szCs w:val="20"/>
          <w:vertAlign w:val="baseline"/>
        </w:rPr>
        <w:t xml:space="preserve"> </w:t>
      </w:r>
    </w:p>
    <w:p w14:paraId="2D625866" w14:textId="77777777" w:rsidR="001B219C" w:rsidRPr="00250BC4" w:rsidRDefault="001B219C">
      <w:pPr>
        <w:ind w:firstLine="0"/>
        <w:jc w:val="both"/>
        <w:rPr>
          <w:rFonts w:ascii="Arial" w:eastAsia="Arial" w:hAnsi="Arial" w:cs="Arial"/>
          <w:sz w:val="20"/>
          <w:szCs w:val="20"/>
          <w:vertAlign w:val="baseline"/>
        </w:rPr>
      </w:pPr>
    </w:p>
    <w:p w14:paraId="30E613ED" w14:textId="0D217FF1" w:rsidR="001B219C" w:rsidRPr="00477060" w:rsidRDefault="00477060">
      <w:pPr>
        <w:ind w:left="720" w:firstLine="0"/>
        <w:jc w:val="both"/>
        <w:rPr>
          <w:rFonts w:ascii="Arial" w:hAnsi="Arial" w:cs="Arial"/>
          <w:sz w:val="20"/>
          <w:szCs w:val="20"/>
          <w:vertAlign w:val="baseline"/>
        </w:rPr>
      </w:pPr>
      <w:r w:rsidRPr="00477060">
        <w:rPr>
          <w:rFonts w:ascii="Arial" w:eastAsia="Arial" w:hAnsi="Arial" w:cs="Arial"/>
          <w:sz w:val="20"/>
          <w:szCs w:val="20"/>
          <w:u w:val="single"/>
          <w:vertAlign w:val="baseline"/>
        </w:rPr>
        <w:t>Control</w:t>
      </w:r>
      <w:r w:rsidR="00B866DB" w:rsidRPr="00477060">
        <w:rPr>
          <w:rFonts w:ascii="Arial" w:eastAsia="Arial" w:hAnsi="Arial" w:cs="Arial"/>
          <w:sz w:val="20"/>
          <w:szCs w:val="20"/>
          <w:u w:val="single"/>
          <w:vertAlign w:val="baseline"/>
        </w:rPr>
        <w:t>:</w:t>
      </w:r>
      <w:r w:rsidR="00B866DB" w:rsidRPr="00477060">
        <w:rPr>
          <w:rFonts w:ascii="Arial" w:eastAsia="Arial" w:hAnsi="Arial" w:cs="Arial"/>
          <w:sz w:val="20"/>
          <w:szCs w:val="20"/>
          <w:vertAlign w:val="baseline"/>
        </w:rPr>
        <w:t xml:space="preserve"> </w:t>
      </w:r>
      <w:r w:rsidR="00250BC4">
        <w:rPr>
          <w:rFonts w:ascii="Arial" w:eastAsia="Arial" w:hAnsi="Arial" w:cs="Arial"/>
          <w:sz w:val="20"/>
          <w:szCs w:val="20"/>
          <w:vertAlign w:val="baseline"/>
        </w:rPr>
        <w:t xml:space="preserve">Es un proceso de ejercer sobre algo llevando registros, evidencias, inspecciones, </w:t>
      </w:r>
      <w:r w:rsidR="00771426">
        <w:rPr>
          <w:rFonts w:ascii="Arial" w:eastAsia="Arial" w:hAnsi="Arial" w:cs="Arial"/>
          <w:sz w:val="20"/>
          <w:szCs w:val="20"/>
          <w:vertAlign w:val="baseline"/>
        </w:rPr>
        <w:t>etc.</w:t>
      </w:r>
      <w:r w:rsidR="00250BC4">
        <w:rPr>
          <w:rFonts w:ascii="Arial" w:eastAsia="Arial" w:hAnsi="Arial" w:cs="Arial"/>
          <w:sz w:val="20"/>
          <w:szCs w:val="20"/>
          <w:vertAlign w:val="baseline"/>
        </w:rPr>
        <w:t xml:space="preserve"> sobre algún proceso.</w:t>
      </w:r>
    </w:p>
    <w:p w14:paraId="059740E5" w14:textId="77777777" w:rsidR="001B219C" w:rsidRPr="00477060" w:rsidRDefault="00B866DB">
      <w:pPr>
        <w:ind w:firstLine="0"/>
        <w:jc w:val="both"/>
        <w:rPr>
          <w:rFonts w:ascii="Arial" w:eastAsia="Arial" w:hAnsi="Arial" w:cs="Arial"/>
          <w:sz w:val="20"/>
          <w:szCs w:val="20"/>
          <w:u w:val="single"/>
          <w:vertAlign w:val="baseline"/>
        </w:rPr>
      </w:pPr>
      <w:r w:rsidRPr="00477060">
        <w:rPr>
          <w:rFonts w:ascii="Arial" w:eastAsia="Arial" w:hAnsi="Arial" w:cs="Arial"/>
          <w:sz w:val="20"/>
          <w:szCs w:val="20"/>
          <w:u w:val="single"/>
          <w:vertAlign w:val="baseline"/>
        </w:rPr>
        <w:t xml:space="preserve"> </w:t>
      </w:r>
    </w:p>
    <w:p w14:paraId="477CF5B7" w14:textId="7F0A8365" w:rsidR="00771426" w:rsidRDefault="00477060">
      <w:pPr>
        <w:ind w:left="720" w:firstLine="0"/>
        <w:jc w:val="both"/>
        <w:rPr>
          <w:rFonts w:ascii="Arial" w:eastAsia="Arial" w:hAnsi="Arial" w:cs="Arial"/>
          <w:sz w:val="20"/>
          <w:szCs w:val="20"/>
          <w:vertAlign w:val="baseline"/>
        </w:rPr>
      </w:pPr>
      <w:r w:rsidRPr="00477060">
        <w:rPr>
          <w:rFonts w:ascii="Arial" w:eastAsia="Arial" w:hAnsi="Arial" w:cs="Arial"/>
          <w:sz w:val="20"/>
          <w:szCs w:val="20"/>
          <w:u w:val="single"/>
          <w:vertAlign w:val="baseline"/>
        </w:rPr>
        <w:t>Almacenamiento</w:t>
      </w:r>
      <w:r w:rsidR="00B866DB" w:rsidRPr="00477060">
        <w:rPr>
          <w:rFonts w:ascii="Arial" w:eastAsia="Arial" w:hAnsi="Arial" w:cs="Arial"/>
          <w:sz w:val="20"/>
          <w:szCs w:val="20"/>
          <w:u w:val="single"/>
          <w:vertAlign w:val="baseline"/>
        </w:rPr>
        <w:t>:</w:t>
      </w:r>
      <w:r w:rsidR="00B866DB" w:rsidRPr="00477060">
        <w:rPr>
          <w:rFonts w:ascii="Arial" w:eastAsia="Arial" w:hAnsi="Arial" w:cs="Arial"/>
          <w:sz w:val="20"/>
          <w:szCs w:val="20"/>
          <w:vertAlign w:val="baseline"/>
        </w:rPr>
        <w:t xml:space="preserve"> </w:t>
      </w:r>
      <w:r w:rsidR="00250BC4">
        <w:rPr>
          <w:rFonts w:ascii="Arial" w:eastAsia="Arial" w:hAnsi="Arial" w:cs="Arial"/>
          <w:sz w:val="20"/>
          <w:szCs w:val="20"/>
          <w:vertAlign w:val="baseline"/>
        </w:rPr>
        <w:t xml:space="preserve">Lugar </w:t>
      </w:r>
      <w:r w:rsidR="00771426">
        <w:rPr>
          <w:rFonts w:ascii="Arial" w:eastAsia="Arial" w:hAnsi="Arial" w:cs="Arial"/>
          <w:sz w:val="20"/>
          <w:szCs w:val="20"/>
          <w:vertAlign w:val="baseline"/>
        </w:rPr>
        <w:t>específico</w:t>
      </w:r>
      <w:r w:rsidR="00250BC4">
        <w:rPr>
          <w:rFonts w:ascii="Arial" w:eastAsia="Arial" w:hAnsi="Arial" w:cs="Arial"/>
          <w:sz w:val="20"/>
          <w:szCs w:val="20"/>
          <w:vertAlign w:val="baseline"/>
        </w:rPr>
        <w:t xml:space="preserve"> de algún </w:t>
      </w:r>
      <w:r w:rsidR="00771426">
        <w:rPr>
          <w:rFonts w:ascii="Arial" w:eastAsia="Arial" w:hAnsi="Arial" w:cs="Arial"/>
          <w:sz w:val="20"/>
          <w:szCs w:val="20"/>
          <w:vertAlign w:val="baseline"/>
        </w:rPr>
        <w:t>lugar con el fin de brindar seguridad a materiales o bienes.</w:t>
      </w:r>
    </w:p>
    <w:p w14:paraId="2271CB90" w14:textId="77777777" w:rsidR="00771426" w:rsidRDefault="00771426">
      <w:pPr>
        <w:ind w:left="720" w:firstLine="0"/>
        <w:jc w:val="both"/>
        <w:rPr>
          <w:rFonts w:ascii="Arial" w:eastAsia="Arial" w:hAnsi="Arial" w:cs="Arial"/>
          <w:sz w:val="20"/>
          <w:szCs w:val="20"/>
          <w:vertAlign w:val="baseline"/>
        </w:rPr>
      </w:pPr>
    </w:p>
    <w:p w14:paraId="16A143D9" w14:textId="3F729A15" w:rsidR="001B219C" w:rsidRDefault="00771426">
      <w:pPr>
        <w:ind w:left="720" w:firstLine="0"/>
        <w:jc w:val="both"/>
        <w:rPr>
          <w:rFonts w:ascii="Arial" w:eastAsia="Arial" w:hAnsi="Arial" w:cs="Arial"/>
          <w:sz w:val="20"/>
          <w:szCs w:val="20"/>
          <w:vertAlign w:val="baseline"/>
        </w:rPr>
      </w:pPr>
      <w:r w:rsidRPr="00771426">
        <w:rPr>
          <w:rFonts w:ascii="Arial" w:eastAsia="Arial" w:hAnsi="Arial" w:cs="Arial"/>
          <w:sz w:val="20"/>
          <w:szCs w:val="20"/>
          <w:u w:val="single"/>
          <w:vertAlign w:val="baseline"/>
        </w:rPr>
        <w:t>Materia prima:</w:t>
      </w:r>
      <w:r>
        <w:rPr>
          <w:rFonts w:ascii="Arial" w:eastAsia="Arial" w:hAnsi="Arial" w:cs="Arial"/>
          <w:sz w:val="20"/>
          <w:szCs w:val="20"/>
          <w:vertAlign w:val="baseline"/>
        </w:rPr>
        <w:t xml:space="preserve"> Son materiales o bienes de origen natural que se obtienen y se procesan para uso en las actividades humanas. </w:t>
      </w:r>
    </w:p>
    <w:p w14:paraId="3844E757" w14:textId="77777777" w:rsidR="00194C62" w:rsidRDefault="00194C62">
      <w:pPr>
        <w:ind w:left="720" w:firstLine="0"/>
        <w:jc w:val="both"/>
        <w:rPr>
          <w:rFonts w:ascii="Arial" w:hAnsi="Arial" w:cs="Arial"/>
          <w:sz w:val="20"/>
          <w:szCs w:val="20"/>
          <w:vertAlign w:val="baseline"/>
        </w:rPr>
      </w:pPr>
    </w:p>
    <w:p w14:paraId="1DD2F144" w14:textId="52202FD5" w:rsidR="00194C62" w:rsidRDefault="00194C62" w:rsidP="00194C62">
      <w:pPr>
        <w:ind w:left="720" w:firstLine="0"/>
        <w:jc w:val="both"/>
        <w:rPr>
          <w:rFonts w:ascii="Arial" w:hAnsi="Arial" w:cs="Arial"/>
          <w:sz w:val="20"/>
          <w:szCs w:val="20"/>
          <w:vertAlign w:val="baseline"/>
          <w:lang w:val="es-CO"/>
        </w:rPr>
      </w:pPr>
      <w:r w:rsidRPr="00194C62">
        <w:rPr>
          <w:rFonts w:ascii="Arial" w:hAnsi="Arial" w:cs="Arial"/>
          <w:sz w:val="20"/>
          <w:szCs w:val="20"/>
          <w:u w:val="single"/>
          <w:vertAlign w:val="baseline"/>
          <w:lang w:val="es-CO"/>
        </w:rPr>
        <w:lastRenderedPageBreak/>
        <w:t>Mercancía:</w:t>
      </w:r>
      <w:r w:rsidRPr="00194C62">
        <w:rPr>
          <w:rFonts w:ascii="Arial" w:hAnsi="Arial" w:cs="Arial"/>
          <w:sz w:val="20"/>
          <w:szCs w:val="20"/>
          <w:vertAlign w:val="baseline"/>
          <w:lang w:val="es-CO"/>
        </w:rPr>
        <w:t xml:space="preserve"> Bien de consumo que se compre o se venda como parte de una transacción entre </w:t>
      </w:r>
      <w:r w:rsidR="00482BF7" w:rsidRPr="00194C62">
        <w:rPr>
          <w:rFonts w:ascii="Arial" w:hAnsi="Arial" w:cs="Arial"/>
          <w:sz w:val="20"/>
          <w:szCs w:val="20"/>
          <w:vertAlign w:val="baseline"/>
          <w:lang w:val="es-CO"/>
        </w:rPr>
        <w:t>negocio y</w:t>
      </w:r>
      <w:r w:rsidRPr="00194C62">
        <w:rPr>
          <w:rFonts w:ascii="Arial" w:hAnsi="Arial" w:cs="Arial"/>
          <w:sz w:val="20"/>
          <w:szCs w:val="20"/>
          <w:vertAlign w:val="baseline"/>
          <w:lang w:val="es-CO"/>
        </w:rPr>
        <w:t xml:space="preserve"> cliente.</w:t>
      </w:r>
    </w:p>
    <w:p w14:paraId="708570E4" w14:textId="77777777" w:rsidR="00CA25DE" w:rsidRDefault="00CA25DE" w:rsidP="00194C62">
      <w:pPr>
        <w:ind w:left="720" w:firstLine="0"/>
        <w:jc w:val="both"/>
        <w:rPr>
          <w:rFonts w:ascii="Arial" w:hAnsi="Arial" w:cs="Arial"/>
          <w:sz w:val="20"/>
          <w:szCs w:val="20"/>
          <w:vertAlign w:val="baseline"/>
          <w:lang w:val="es-CO"/>
        </w:rPr>
      </w:pPr>
    </w:p>
    <w:p w14:paraId="404514D0" w14:textId="1E232B66" w:rsidR="00CA25DE" w:rsidRPr="00194C62" w:rsidRDefault="00CA25DE" w:rsidP="00194C62">
      <w:pPr>
        <w:ind w:left="720" w:firstLine="0"/>
        <w:jc w:val="both"/>
        <w:rPr>
          <w:rFonts w:ascii="Arial" w:hAnsi="Arial" w:cs="Arial"/>
          <w:sz w:val="20"/>
          <w:szCs w:val="20"/>
          <w:vertAlign w:val="baseline"/>
          <w:lang w:val="es-CO"/>
        </w:rPr>
      </w:pPr>
      <w:r w:rsidRPr="00CA25DE">
        <w:rPr>
          <w:rFonts w:ascii="Arial" w:hAnsi="Arial" w:cs="Arial"/>
          <w:sz w:val="20"/>
          <w:szCs w:val="20"/>
          <w:u w:val="single"/>
          <w:vertAlign w:val="baseline"/>
          <w:lang w:val="es-CO"/>
        </w:rPr>
        <w:t>Trazabilidad</w:t>
      </w:r>
      <w:r w:rsidRPr="00CA25DE">
        <w:rPr>
          <w:rFonts w:ascii="Arial" w:hAnsi="Arial" w:cs="Arial"/>
          <w:sz w:val="20"/>
          <w:szCs w:val="20"/>
          <w:vertAlign w:val="baseline"/>
          <w:lang w:val="es-CO"/>
        </w:rPr>
        <w:t>: La capacidad de rastrear y seguir el historial, la aplicación o la ubicación de un producto a lo largo de toda la cadena de suministro, desde su origen hasta su destino final en los restaurantes, alimentación hospitalaria y cafeterías de la Fundación Montañas Azules.</w:t>
      </w:r>
    </w:p>
    <w:p w14:paraId="17B7CA2C" w14:textId="77777777" w:rsidR="001B219C" w:rsidRPr="00771F83" w:rsidRDefault="001B219C">
      <w:pPr>
        <w:ind w:firstLine="0"/>
        <w:rPr>
          <w:rFonts w:ascii="Arial" w:eastAsia="Arial" w:hAnsi="Arial" w:cs="Arial"/>
          <w:b/>
          <w:sz w:val="20"/>
          <w:szCs w:val="20"/>
        </w:rPr>
      </w:pPr>
    </w:p>
    <w:p w14:paraId="2860F7EC" w14:textId="694FB28D" w:rsidR="000A7AFE" w:rsidRPr="00800531" w:rsidRDefault="00194DB2" w:rsidP="004561ED">
      <w:pPr>
        <w:numPr>
          <w:ilvl w:val="0"/>
          <w:numId w:val="3"/>
        </w:numPr>
        <w:pBdr>
          <w:top w:val="nil"/>
          <w:left w:val="nil"/>
          <w:bottom w:val="nil"/>
          <w:right w:val="nil"/>
          <w:between w:val="nil"/>
        </w:pBdr>
        <w:rPr>
          <w:rFonts w:ascii="Arial" w:eastAsia="Arial" w:hAnsi="Arial" w:cs="Arial"/>
          <w:b/>
          <w:color w:val="000000"/>
          <w:sz w:val="20"/>
          <w:szCs w:val="20"/>
          <w:vertAlign w:val="baseline"/>
        </w:rPr>
      </w:pPr>
      <w:r>
        <w:rPr>
          <w:rFonts w:ascii="Arial" w:hAnsi="Arial"/>
          <w:b/>
        </w:rPr>
        <w:t>DESCRIPCIÓN DE ACTIVIDADES</w:t>
      </w:r>
    </w:p>
    <w:p w14:paraId="110761CA" w14:textId="77777777" w:rsidR="00A1669E" w:rsidRPr="00DA5DF8" w:rsidRDefault="00A1669E" w:rsidP="00A1669E">
      <w:pPr>
        <w:pStyle w:val="Prrafodelista"/>
        <w:numPr>
          <w:ilvl w:val="0"/>
          <w:numId w:val="5"/>
        </w:numPr>
        <w:pBdr>
          <w:top w:val="nil"/>
          <w:left w:val="nil"/>
          <w:bottom w:val="nil"/>
          <w:right w:val="nil"/>
          <w:between w:val="nil"/>
        </w:pBdr>
        <w:rPr>
          <w:rFonts w:ascii="Arial" w:hAnsi="Arial"/>
          <w:b/>
        </w:rPr>
      </w:pPr>
      <w:r w:rsidRPr="00DA5DF8">
        <w:rPr>
          <w:rFonts w:ascii="Arial" w:hAnsi="Arial"/>
          <w:b/>
        </w:rPr>
        <w:t>Recepción de Materia prima</w:t>
      </w:r>
    </w:p>
    <w:p w14:paraId="633F30C3"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0A3E9364"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 xml:space="preserve">La recepción de los productos de materia prima se realiza de en el Muelle de descargue Ubicado en Puerta 15 </w:t>
      </w:r>
      <w:proofErr w:type="spellStart"/>
      <w:r>
        <w:rPr>
          <w:rFonts w:ascii="Arial" w:eastAsia="Arial" w:hAnsi="Arial" w:cs="Arial"/>
          <w:bCs/>
          <w:color w:val="000000"/>
          <w:sz w:val="20"/>
          <w:szCs w:val="20"/>
          <w:vertAlign w:val="baseline"/>
        </w:rPr>
        <w:t>de el</w:t>
      </w:r>
      <w:proofErr w:type="spellEnd"/>
      <w:r>
        <w:rPr>
          <w:rFonts w:ascii="Arial" w:eastAsia="Arial" w:hAnsi="Arial" w:cs="Arial"/>
          <w:bCs/>
          <w:color w:val="000000"/>
          <w:sz w:val="20"/>
          <w:szCs w:val="20"/>
          <w:vertAlign w:val="baseline"/>
        </w:rPr>
        <w:t xml:space="preserve"> HIC, Los Auxiliares de logística realizan la recepción de la materia prima, estos criterios de aceptación se encuentran especificados en </w:t>
      </w:r>
      <w:r w:rsidRPr="008570C2">
        <w:rPr>
          <w:rFonts w:ascii="Arial" w:hAnsi="Arial" w:cs="Arial"/>
          <w:b/>
          <w:bCs/>
          <w:iCs/>
        </w:rPr>
        <w:t>P-GSOC301-07</w:t>
      </w:r>
      <w:r w:rsidRPr="00A63575">
        <w:rPr>
          <w:rFonts w:ascii="Arial" w:hAnsi="Arial" w:cs="Arial"/>
          <w:iCs/>
        </w:rPr>
        <w:t xml:space="preserve"> Programa de Almacenamiento.</w:t>
      </w:r>
      <w:r>
        <w:rPr>
          <w:rFonts w:ascii="Arial" w:hAnsi="Arial" w:cs="Arial"/>
          <w:iCs/>
        </w:rPr>
        <w:t xml:space="preserve"> </w:t>
      </w:r>
      <w:r>
        <w:rPr>
          <w:rFonts w:ascii="Arial" w:eastAsia="Arial" w:hAnsi="Arial" w:cs="Arial"/>
          <w:bCs/>
          <w:color w:val="000000"/>
          <w:sz w:val="20"/>
          <w:szCs w:val="20"/>
          <w:vertAlign w:val="baseline"/>
        </w:rPr>
        <w:t xml:space="preserve">donde se especifican las condiciones de los diferentes tipos de productos manejados en la fundación montañas Azules; Esta verificación de es realizada por el Auxiliar logístico el cual debe, verificar la calidad del producto, y en caso de no cumplir los requisitos de calidad necesarios para su aceptación se debe proceder a realzar el </w:t>
      </w:r>
      <w:r w:rsidRPr="007050CF">
        <w:rPr>
          <w:rFonts w:ascii="Arial" w:eastAsia="Arial" w:hAnsi="Arial" w:cs="Arial"/>
          <w:bCs/>
          <w:color w:val="000000"/>
          <w:sz w:val="20"/>
          <w:szCs w:val="20"/>
          <w:vertAlign w:val="baseline"/>
        </w:rPr>
        <w:t xml:space="preserve">Formato </w:t>
      </w:r>
      <w:r w:rsidRPr="007050CF">
        <w:rPr>
          <w:rFonts w:ascii="Arial" w:hAnsi="Arial" w:cs="Arial"/>
          <w:b/>
          <w:bCs/>
          <w:iCs/>
        </w:rPr>
        <w:t>R-GSOC301-31: Devolución de Mercancías</w:t>
      </w:r>
      <w:r>
        <w:rPr>
          <w:rFonts w:ascii="Arial" w:hAnsi="Arial" w:cs="Arial"/>
          <w:iCs/>
        </w:rPr>
        <w:t xml:space="preserve">, </w:t>
      </w:r>
      <w:r>
        <w:rPr>
          <w:rFonts w:ascii="Arial" w:eastAsia="Arial" w:hAnsi="Arial" w:cs="Arial"/>
          <w:bCs/>
          <w:color w:val="000000"/>
          <w:sz w:val="20"/>
          <w:szCs w:val="20"/>
          <w:vertAlign w:val="baseline"/>
        </w:rPr>
        <w:t>el cual se debe realizar en el momento, además de esto se debe verificar lote, fecha de vencimiento de los productos y registrarlos en la carpeta de control de calidad.</w:t>
      </w:r>
    </w:p>
    <w:p w14:paraId="1DA9220C"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7C8BDB1B"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 xml:space="preserve">En la recepción de materia prima se debe tener una Facturas entregada de parte del proveedor o Remisión que conste los productos recibidos. </w:t>
      </w:r>
    </w:p>
    <w:p w14:paraId="1C619638" w14:textId="77777777" w:rsidR="00A1669E" w:rsidRPr="00097E3D" w:rsidRDefault="00A1669E" w:rsidP="00A1669E">
      <w:pPr>
        <w:pBdr>
          <w:top w:val="nil"/>
          <w:left w:val="nil"/>
          <w:bottom w:val="nil"/>
          <w:right w:val="nil"/>
          <w:between w:val="nil"/>
        </w:pBdr>
        <w:ind w:left="720" w:firstLine="0"/>
        <w:rPr>
          <w:rFonts w:ascii="Arial" w:eastAsia="Arial" w:hAnsi="Arial" w:cs="Arial"/>
          <w:b/>
          <w:color w:val="000000"/>
          <w:sz w:val="20"/>
          <w:szCs w:val="20"/>
          <w:vertAlign w:val="baseline"/>
        </w:rPr>
      </w:pPr>
    </w:p>
    <w:p w14:paraId="66CC9C1D" w14:textId="77777777" w:rsidR="00A1669E" w:rsidRPr="00097E3D" w:rsidRDefault="00A1669E" w:rsidP="00A1669E">
      <w:pPr>
        <w:pStyle w:val="Prrafodelista"/>
        <w:numPr>
          <w:ilvl w:val="0"/>
          <w:numId w:val="5"/>
        </w:numPr>
        <w:pBdr>
          <w:top w:val="nil"/>
          <w:left w:val="nil"/>
          <w:bottom w:val="nil"/>
          <w:right w:val="nil"/>
          <w:between w:val="nil"/>
        </w:pBdr>
        <w:rPr>
          <w:rFonts w:ascii="Arial" w:eastAsia="Arial" w:hAnsi="Arial" w:cs="Arial"/>
          <w:b/>
          <w:color w:val="000000"/>
          <w:sz w:val="20"/>
          <w:szCs w:val="20"/>
          <w:vertAlign w:val="baseline"/>
        </w:rPr>
      </w:pPr>
      <w:r w:rsidRPr="00097E3D">
        <w:rPr>
          <w:rFonts w:ascii="Arial" w:eastAsia="Arial" w:hAnsi="Arial" w:cs="Arial"/>
          <w:b/>
          <w:color w:val="000000"/>
          <w:sz w:val="20"/>
          <w:szCs w:val="20"/>
          <w:vertAlign w:val="baseline"/>
        </w:rPr>
        <w:t>Ingreso de Facturas a Siigo</w:t>
      </w:r>
    </w:p>
    <w:p w14:paraId="528DE019"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27DAF793"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Después de tener las Facturas Físicas de parte del proveedor, se procede a ver el ingreso en el sistema de información Siigo en la sección factura de compra. Para la cual se debe ingresar al sistema de información, por la siguiente sección, crear, sección proveedores, sección factura de compra.</w:t>
      </w:r>
    </w:p>
    <w:p w14:paraId="165889BD"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5DA8C823"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0F0265">
        <w:rPr>
          <w:rFonts w:ascii="Arial" w:eastAsia="Arial" w:hAnsi="Arial" w:cs="Arial"/>
          <w:bCs/>
          <w:noProof/>
          <w:color w:val="000000"/>
          <w:sz w:val="20"/>
          <w:szCs w:val="20"/>
          <w:vertAlign w:val="baseline"/>
        </w:rPr>
        <w:drawing>
          <wp:inline distT="0" distB="0" distL="0" distR="0" wp14:anchorId="10A22AB7" wp14:editId="384D5A64">
            <wp:extent cx="6332220" cy="2558415"/>
            <wp:effectExtent l="0" t="0" r="0" b="0"/>
            <wp:docPr id="28199619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996196" name=""/>
                    <pic:cNvPicPr/>
                  </pic:nvPicPr>
                  <pic:blipFill>
                    <a:blip r:embed="rId7"/>
                    <a:stretch>
                      <a:fillRect/>
                    </a:stretch>
                  </pic:blipFill>
                  <pic:spPr>
                    <a:xfrm>
                      <a:off x="0" y="0"/>
                      <a:ext cx="6332220" cy="2558415"/>
                    </a:xfrm>
                    <a:prstGeom prst="rect">
                      <a:avLst/>
                    </a:prstGeom>
                  </pic:spPr>
                </pic:pic>
              </a:graphicData>
            </a:graphic>
          </wp:inline>
        </w:drawing>
      </w:r>
    </w:p>
    <w:p w14:paraId="2F12D490"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007156BB"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lastRenderedPageBreak/>
        <w:t xml:space="preserve">El cual se debe hacer el ingreso en el sistema de información donde consta tipo, factura de compra, de la fecha </w:t>
      </w:r>
      <w:proofErr w:type="spellStart"/>
      <w:r>
        <w:rPr>
          <w:rFonts w:ascii="Arial" w:eastAsia="Arial" w:hAnsi="Arial" w:cs="Arial"/>
          <w:bCs/>
          <w:color w:val="000000"/>
          <w:sz w:val="20"/>
          <w:szCs w:val="20"/>
          <w:vertAlign w:val="baseline"/>
        </w:rPr>
        <w:t>de el</w:t>
      </w:r>
      <w:proofErr w:type="spellEnd"/>
      <w:r>
        <w:rPr>
          <w:rFonts w:ascii="Arial" w:eastAsia="Arial" w:hAnsi="Arial" w:cs="Arial"/>
          <w:bCs/>
          <w:color w:val="000000"/>
          <w:sz w:val="20"/>
          <w:szCs w:val="20"/>
          <w:vertAlign w:val="baseline"/>
        </w:rPr>
        <w:t xml:space="preserve"> ingreso de esto, donde el sistema le da un consecutivo, y se debe poner lo acorde y el centro de costo al cual se le dará cargue esta información, las facturas recibidas por puerta 15, si ban para la producción que se realiza dentro </w:t>
      </w:r>
      <w:proofErr w:type="spellStart"/>
      <w:r>
        <w:rPr>
          <w:rFonts w:ascii="Arial" w:eastAsia="Arial" w:hAnsi="Arial" w:cs="Arial"/>
          <w:bCs/>
          <w:color w:val="000000"/>
          <w:sz w:val="20"/>
          <w:szCs w:val="20"/>
          <w:vertAlign w:val="baseline"/>
        </w:rPr>
        <w:t>de el</w:t>
      </w:r>
      <w:proofErr w:type="spellEnd"/>
      <w:r>
        <w:rPr>
          <w:rFonts w:ascii="Arial" w:eastAsia="Arial" w:hAnsi="Arial" w:cs="Arial"/>
          <w:bCs/>
          <w:color w:val="000000"/>
          <w:sz w:val="20"/>
          <w:szCs w:val="20"/>
          <w:vertAlign w:val="baseline"/>
        </w:rPr>
        <w:t xml:space="preserve"> hic se deben ingresar el centro de costos bodega principal.</w:t>
      </w:r>
    </w:p>
    <w:p w14:paraId="1719032D"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359B9484"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2C9D4FA7"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0F0265">
        <w:rPr>
          <w:rFonts w:ascii="Arial" w:eastAsia="Arial" w:hAnsi="Arial" w:cs="Arial"/>
          <w:bCs/>
          <w:noProof/>
          <w:color w:val="000000"/>
          <w:sz w:val="20"/>
          <w:szCs w:val="20"/>
          <w:vertAlign w:val="baseline"/>
        </w:rPr>
        <w:drawing>
          <wp:inline distT="0" distB="0" distL="0" distR="0" wp14:anchorId="0A9172BE" wp14:editId="08EB9049">
            <wp:extent cx="5859404" cy="3531977"/>
            <wp:effectExtent l="0" t="0" r="8255" b="0"/>
            <wp:docPr id="6057680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768032" name=""/>
                    <pic:cNvPicPr/>
                  </pic:nvPicPr>
                  <pic:blipFill>
                    <a:blip r:embed="rId8"/>
                    <a:stretch>
                      <a:fillRect/>
                    </a:stretch>
                  </pic:blipFill>
                  <pic:spPr>
                    <a:xfrm>
                      <a:off x="0" y="0"/>
                      <a:ext cx="5871202" cy="3539088"/>
                    </a:xfrm>
                    <a:prstGeom prst="rect">
                      <a:avLst/>
                    </a:prstGeom>
                  </pic:spPr>
                </pic:pic>
              </a:graphicData>
            </a:graphic>
          </wp:inline>
        </w:drawing>
      </w:r>
    </w:p>
    <w:p w14:paraId="2A058499"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30BCADA3"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En la sección ítem se debe poner el código referente, al producto, la codificación de los productos de materia prima la realiza la coordinadora logística, estos productos ingresados se ingresan como producto inventariable a la bodega principal, el ingreso de los productos es en gramos, unidades y mililitros, donde se lleva el control de la producción.</w:t>
      </w:r>
    </w:p>
    <w:p w14:paraId="515E07B4"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1F5A54CA" w14:textId="77777777" w:rsidR="00A1669E" w:rsidRPr="008930DF" w:rsidRDefault="00A1669E" w:rsidP="00A1669E">
      <w:pPr>
        <w:pStyle w:val="Prrafodelista"/>
        <w:numPr>
          <w:ilvl w:val="0"/>
          <w:numId w:val="5"/>
        </w:numPr>
        <w:pBdr>
          <w:top w:val="nil"/>
          <w:left w:val="nil"/>
          <w:bottom w:val="nil"/>
          <w:right w:val="nil"/>
          <w:between w:val="nil"/>
        </w:pBdr>
        <w:rPr>
          <w:rFonts w:ascii="Arial" w:eastAsia="Arial" w:hAnsi="Arial" w:cs="Arial"/>
          <w:b/>
          <w:color w:val="000000"/>
          <w:sz w:val="20"/>
          <w:szCs w:val="20"/>
          <w:vertAlign w:val="baseline"/>
        </w:rPr>
      </w:pPr>
      <w:r w:rsidRPr="008930DF">
        <w:rPr>
          <w:rFonts w:ascii="Arial" w:eastAsia="Arial" w:hAnsi="Arial" w:cs="Arial"/>
          <w:b/>
          <w:color w:val="000000"/>
          <w:sz w:val="20"/>
          <w:szCs w:val="20"/>
          <w:vertAlign w:val="baseline"/>
        </w:rPr>
        <w:t xml:space="preserve">Almacenamiento </w:t>
      </w:r>
    </w:p>
    <w:p w14:paraId="67739F66"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59B6F9F9" w14:textId="77777777" w:rsidR="00A1669E" w:rsidRPr="00DE0E1C"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lang w:val="es-CO"/>
        </w:rPr>
      </w:pPr>
      <w:r w:rsidRPr="008D154D">
        <w:rPr>
          <w:rFonts w:ascii="Arial" w:eastAsia="Arial" w:hAnsi="Arial" w:cs="Arial"/>
          <w:bCs/>
          <w:color w:val="000000"/>
          <w:sz w:val="20"/>
          <w:szCs w:val="20"/>
          <w:vertAlign w:val="baseline"/>
          <w:lang w:val="es-CO"/>
        </w:rPr>
        <w:t xml:space="preserve">El proceso de almacenamiento </w:t>
      </w:r>
      <w:r>
        <w:rPr>
          <w:rFonts w:ascii="Arial" w:eastAsia="Arial" w:hAnsi="Arial" w:cs="Arial"/>
          <w:bCs/>
          <w:color w:val="000000"/>
          <w:sz w:val="20"/>
          <w:szCs w:val="20"/>
          <w:vertAlign w:val="baseline"/>
          <w:lang w:val="es-CO"/>
        </w:rPr>
        <w:t xml:space="preserve">sigue los requerimientos del </w:t>
      </w:r>
      <w:r w:rsidRPr="00DE0E1C">
        <w:rPr>
          <w:rFonts w:ascii="Arial" w:eastAsia="Arial" w:hAnsi="Arial" w:cs="Arial"/>
          <w:bCs/>
          <w:color w:val="000000"/>
          <w:sz w:val="20"/>
          <w:szCs w:val="20"/>
          <w:vertAlign w:val="baseline"/>
          <w:lang w:val="es-CO"/>
        </w:rPr>
        <w:t>manual de procedimientos para el servicio</w:t>
      </w:r>
    </w:p>
    <w:p w14:paraId="5BA0B134"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lang w:val="es-CO"/>
        </w:rPr>
      </w:pPr>
      <w:r w:rsidRPr="00DE0E1C">
        <w:rPr>
          <w:rFonts w:ascii="Arial" w:eastAsia="Arial" w:hAnsi="Arial" w:cs="Arial"/>
          <w:bCs/>
          <w:color w:val="000000"/>
          <w:sz w:val="20"/>
          <w:szCs w:val="20"/>
          <w:vertAlign w:val="baseline"/>
          <w:lang w:val="es-CO"/>
        </w:rPr>
        <w:t>de alimentación hospitalaria</w:t>
      </w:r>
      <w:r>
        <w:rPr>
          <w:rFonts w:ascii="Arial" w:eastAsia="Arial" w:hAnsi="Arial" w:cs="Arial"/>
          <w:bCs/>
          <w:color w:val="000000"/>
          <w:sz w:val="20"/>
          <w:szCs w:val="20"/>
          <w:vertAlign w:val="baseline"/>
          <w:lang w:val="es-CO"/>
        </w:rPr>
        <w:t xml:space="preserve">, </w:t>
      </w:r>
      <w:r w:rsidRPr="00DE0E1C">
        <w:rPr>
          <w:rFonts w:ascii="Arial" w:eastAsia="Arial" w:hAnsi="Arial" w:cs="Arial"/>
          <w:bCs/>
          <w:color w:val="000000"/>
          <w:sz w:val="20"/>
          <w:szCs w:val="20"/>
          <w:vertAlign w:val="baseline"/>
          <w:lang w:val="es-CO"/>
        </w:rPr>
        <w:t>M-GSOC301-01</w:t>
      </w:r>
      <w:r>
        <w:rPr>
          <w:rFonts w:ascii="Arial" w:eastAsia="Arial" w:hAnsi="Arial" w:cs="Arial"/>
          <w:bCs/>
          <w:color w:val="000000"/>
          <w:sz w:val="20"/>
          <w:szCs w:val="20"/>
          <w:vertAlign w:val="baseline"/>
          <w:lang w:val="es-CO"/>
        </w:rPr>
        <w:t xml:space="preserve">, y el programa de almacenamiento </w:t>
      </w:r>
      <w:r w:rsidRPr="00DE0E1C">
        <w:rPr>
          <w:rFonts w:ascii="Arial" w:eastAsia="Arial" w:hAnsi="Arial" w:cs="Arial"/>
          <w:bCs/>
          <w:color w:val="000000"/>
          <w:sz w:val="20"/>
          <w:szCs w:val="20"/>
          <w:vertAlign w:val="baseline"/>
          <w:lang w:val="es-CO"/>
        </w:rPr>
        <w:t>P-GSOC301-07</w:t>
      </w:r>
      <w:r>
        <w:rPr>
          <w:rFonts w:ascii="Arial" w:eastAsia="Arial" w:hAnsi="Arial" w:cs="Arial"/>
          <w:bCs/>
          <w:color w:val="000000"/>
          <w:sz w:val="20"/>
          <w:szCs w:val="20"/>
          <w:vertAlign w:val="baseline"/>
          <w:lang w:val="es-CO"/>
        </w:rPr>
        <w:t xml:space="preserve">,  </w:t>
      </w:r>
      <w:r w:rsidRPr="008D154D">
        <w:rPr>
          <w:rFonts w:ascii="Arial" w:eastAsia="Arial" w:hAnsi="Arial" w:cs="Arial"/>
          <w:bCs/>
          <w:color w:val="000000"/>
          <w:sz w:val="20"/>
          <w:szCs w:val="20"/>
          <w:vertAlign w:val="baseline"/>
          <w:lang w:val="es-CO"/>
        </w:rPr>
        <w:t>tiene como finalidad garantizar la conservación adecuada, segura e higiénica de los productos alimenticios e insumos, asegurando su disponibilidad oportuna para las distintas áreas de producción y distribución. Este proceso está orientado bajo los principios de Buenas Prácticas de Almacenamiento y de Manufactura, en cumplimiento con la normatividad sanitaria vigente y los lineamientos internos de la Fundación Montañas Azules.</w:t>
      </w:r>
    </w:p>
    <w:p w14:paraId="3EBAF95F" w14:textId="77777777" w:rsidR="00A1669E" w:rsidRPr="008D154D"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lang w:val="es-CO"/>
        </w:rPr>
      </w:pPr>
    </w:p>
    <w:p w14:paraId="25FD976B"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lang w:val="es-CO"/>
        </w:rPr>
      </w:pPr>
      <w:r w:rsidRPr="008D154D">
        <w:rPr>
          <w:rFonts w:ascii="Arial" w:eastAsia="Arial" w:hAnsi="Arial" w:cs="Arial"/>
          <w:bCs/>
          <w:color w:val="000000"/>
          <w:sz w:val="20"/>
          <w:szCs w:val="20"/>
          <w:vertAlign w:val="baseline"/>
          <w:lang w:val="es-CO"/>
        </w:rPr>
        <w:t>El sistema de almacenamiento se estructura en tres categorías principales:</w:t>
      </w:r>
    </w:p>
    <w:p w14:paraId="0CA6988D" w14:textId="77777777" w:rsidR="00A1669E" w:rsidRPr="008D154D"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lang w:val="es-CO"/>
        </w:rPr>
      </w:pPr>
    </w:p>
    <w:p w14:paraId="6E3700EF" w14:textId="77777777" w:rsidR="00A1669E" w:rsidRPr="008D154D" w:rsidRDefault="00A1669E" w:rsidP="00A1669E">
      <w:pPr>
        <w:pStyle w:val="Prrafodelista"/>
        <w:numPr>
          <w:ilvl w:val="0"/>
          <w:numId w:val="6"/>
        </w:numPr>
        <w:pBdr>
          <w:top w:val="nil"/>
          <w:left w:val="nil"/>
          <w:bottom w:val="nil"/>
          <w:right w:val="nil"/>
          <w:between w:val="nil"/>
        </w:pBdr>
        <w:rPr>
          <w:rFonts w:ascii="Arial" w:eastAsia="Arial" w:hAnsi="Arial" w:cs="Arial"/>
          <w:bCs/>
          <w:color w:val="000000"/>
          <w:sz w:val="20"/>
          <w:szCs w:val="20"/>
          <w:vertAlign w:val="baseline"/>
          <w:lang w:val="es-CO"/>
        </w:rPr>
      </w:pPr>
      <w:r w:rsidRPr="008D154D">
        <w:rPr>
          <w:rFonts w:ascii="Arial" w:eastAsia="Arial" w:hAnsi="Arial" w:cs="Arial"/>
          <w:b/>
          <w:bCs/>
          <w:color w:val="000000"/>
          <w:sz w:val="20"/>
          <w:szCs w:val="20"/>
          <w:vertAlign w:val="baseline"/>
          <w:lang w:val="es-CO"/>
        </w:rPr>
        <w:t>Almacenamiento Seco</w:t>
      </w:r>
      <w:r w:rsidRPr="008D154D">
        <w:rPr>
          <w:rFonts w:ascii="Arial" w:eastAsia="Arial" w:hAnsi="Arial" w:cs="Arial"/>
          <w:bCs/>
          <w:color w:val="000000"/>
          <w:sz w:val="20"/>
          <w:szCs w:val="20"/>
          <w:vertAlign w:val="baseline"/>
          <w:lang w:val="es-CO"/>
        </w:rPr>
        <w:t xml:space="preserve">: Comprende productos no perecederos como cereales, leguminosas, enlatados, aceites, azúcar y desechables. Estos son organizados sobre estibas a mínimo 15 cm </w:t>
      </w:r>
      <w:r w:rsidRPr="008D154D">
        <w:rPr>
          <w:rFonts w:ascii="Arial" w:eastAsia="Arial" w:hAnsi="Arial" w:cs="Arial"/>
          <w:bCs/>
          <w:color w:val="000000"/>
          <w:sz w:val="20"/>
          <w:szCs w:val="20"/>
          <w:vertAlign w:val="baseline"/>
          <w:lang w:val="es-CO"/>
        </w:rPr>
        <w:lastRenderedPageBreak/>
        <w:t>del suelo, siguiendo el método PEPS (Primero en entrar, primero en salir), y se controlan mediante registros de temperatura, humedad y rotación de inventario.</w:t>
      </w:r>
    </w:p>
    <w:p w14:paraId="4F2BB501" w14:textId="77777777" w:rsidR="00A1669E" w:rsidRDefault="00A1669E" w:rsidP="00A1669E">
      <w:pPr>
        <w:pStyle w:val="Prrafodelista"/>
        <w:numPr>
          <w:ilvl w:val="0"/>
          <w:numId w:val="6"/>
        </w:numPr>
        <w:pBdr>
          <w:top w:val="nil"/>
          <w:left w:val="nil"/>
          <w:bottom w:val="nil"/>
          <w:right w:val="nil"/>
          <w:between w:val="nil"/>
        </w:pBdr>
        <w:rPr>
          <w:rFonts w:ascii="Arial" w:eastAsia="Arial" w:hAnsi="Arial" w:cs="Arial"/>
          <w:bCs/>
          <w:color w:val="000000"/>
          <w:sz w:val="20"/>
          <w:szCs w:val="20"/>
          <w:vertAlign w:val="baseline"/>
          <w:lang w:val="es-CO"/>
        </w:rPr>
      </w:pPr>
      <w:r w:rsidRPr="008D154D">
        <w:rPr>
          <w:rFonts w:ascii="Arial" w:eastAsia="Arial" w:hAnsi="Arial" w:cs="Arial"/>
          <w:b/>
          <w:bCs/>
          <w:color w:val="000000"/>
          <w:sz w:val="20"/>
          <w:szCs w:val="20"/>
          <w:vertAlign w:val="baseline"/>
          <w:lang w:val="es-CO"/>
        </w:rPr>
        <w:t>Almacenamiento Refrigerado</w:t>
      </w:r>
      <w:r w:rsidRPr="008D154D">
        <w:rPr>
          <w:rFonts w:ascii="Arial" w:eastAsia="Arial" w:hAnsi="Arial" w:cs="Arial"/>
          <w:bCs/>
          <w:color w:val="000000"/>
          <w:sz w:val="20"/>
          <w:szCs w:val="20"/>
          <w:vertAlign w:val="baseline"/>
          <w:lang w:val="es-CO"/>
        </w:rPr>
        <w:t>: Destinado a productos perecederos de alto riesgo como lácteos, embutidos, frutas, verduras y alimentos procesados. Estos se conservan entre 0°C y 6°C, con inspección diaria de temperaturas y condiciones de empaque, asegurando la prevención de contaminación cruzada y el mantenimiento de la inocuidad.</w:t>
      </w:r>
    </w:p>
    <w:p w14:paraId="5ACBBBA8" w14:textId="77777777" w:rsidR="00A1669E" w:rsidRPr="008D154D" w:rsidRDefault="00A1669E" w:rsidP="00A1669E">
      <w:pPr>
        <w:pStyle w:val="Prrafodelista"/>
        <w:pBdr>
          <w:top w:val="nil"/>
          <w:left w:val="nil"/>
          <w:bottom w:val="nil"/>
          <w:right w:val="nil"/>
          <w:between w:val="nil"/>
        </w:pBdr>
        <w:ind w:left="1440" w:firstLine="0"/>
        <w:rPr>
          <w:rFonts w:ascii="Arial" w:eastAsia="Arial" w:hAnsi="Arial" w:cs="Arial"/>
          <w:bCs/>
          <w:color w:val="000000"/>
          <w:sz w:val="20"/>
          <w:szCs w:val="20"/>
          <w:vertAlign w:val="baseline"/>
          <w:lang w:val="es-CO"/>
        </w:rPr>
      </w:pPr>
    </w:p>
    <w:p w14:paraId="54EB0322" w14:textId="77777777" w:rsidR="00A1669E" w:rsidRDefault="00A1669E" w:rsidP="00A1669E">
      <w:pPr>
        <w:pStyle w:val="Prrafodelista"/>
        <w:numPr>
          <w:ilvl w:val="0"/>
          <w:numId w:val="6"/>
        </w:numPr>
        <w:pBdr>
          <w:top w:val="nil"/>
          <w:left w:val="nil"/>
          <w:bottom w:val="nil"/>
          <w:right w:val="nil"/>
          <w:between w:val="nil"/>
        </w:pBdr>
        <w:rPr>
          <w:rFonts w:ascii="Arial" w:eastAsia="Arial" w:hAnsi="Arial" w:cs="Arial"/>
          <w:bCs/>
          <w:color w:val="000000"/>
          <w:sz w:val="20"/>
          <w:szCs w:val="20"/>
          <w:vertAlign w:val="baseline"/>
          <w:lang w:val="es-CO"/>
        </w:rPr>
      </w:pPr>
      <w:r w:rsidRPr="008D154D">
        <w:rPr>
          <w:rFonts w:ascii="Arial" w:eastAsia="Arial" w:hAnsi="Arial" w:cs="Arial"/>
          <w:b/>
          <w:bCs/>
          <w:color w:val="000000"/>
          <w:sz w:val="20"/>
          <w:szCs w:val="20"/>
          <w:vertAlign w:val="baseline"/>
          <w:lang w:val="es-CO"/>
        </w:rPr>
        <w:t>Almacenamiento en Congelación</w:t>
      </w:r>
      <w:r w:rsidRPr="008D154D">
        <w:rPr>
          <w:rFonts w:ascii="Arial" w:eastAsia="Arial" w:hAnsi="Arial" w:cs="Arial"/>
          <w:bCs/>
          <w:color w:val="000000"/>
          <w:sz w:val="20"/>
          <w:szCs w:val="20"/>
          <w:vertAlign w:val="baseline"/>
          <w:lang w:val="es-CO"/>
        </w:rPr>
        <w:t>: Aplica a carnes, pollos, pescados, pulpas de frutas y comidas precocidas. Los productos se almacenan entre -18°C y -23°C, con monitoreo constante de temperatura, rotación adecuada de productos y limpieza frecuente del equipo.</w:t>
      </w:r>
    </w:p>
    <w:p w14:paraId="56E406CB" w14:textId="77777777" w:rsidR="00A1669E" w:rsidRPr="008D154D" w:rsidRDefault="00A1669E" w:rsidP="00A1669E">
      <w:pPr>
        <w:pStyle w:val="Prrafodelista"/>
        <w:rPr>
          <w:rFonts w:ascii="Arial" w:eastAsia="Arial" w:hAnsi="Arial" w:cs="Arial"/>
          <w:bCs/>
          <w:color w:val="000000"/>
          <w:sz w:val="20"/>
          <w:szCs w:val="20"/>
          <w:vertAlign w:val="baseline"/>
          <w:lang w:val="es-CO"/>
        </w:rPr>
      </w:pPr>
    </w:p>
    <w:p w14:paraId="04E5729D" w14:textId="77777777" w:rsidR="00A1669E" w:rsidRPr="008D154D"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8D154D">
        <w:rPr>
          <w:rFonts w:ascii="Arial" w:eastAsia="Arial" w:hAnsi="Arial" w:cs="Arial"/>
          <w:bCs/>
          <w:color w:val="000000"/>
          <w:sz w:val="20"/>
          <w:szCs w:val="20"/>
          <w:vertAlign w:val="baseline"/>
        </w:rPr>
        <w:t>El almacenamiento se lleva a cabo en espacios diferenciados y rotulados, como bodegas secas, cuartos fríos y congeladores especializados, de acuerdo a las características de cada producto. Todo el personal involucrado (auxiliares de bodega, coordinadores logísticos y profesional de calidad BPM) es responsable del cumplimiento estricto de los protocolos definidos para asegurar la trazabilidad, calidad y seguridad alimentaria.</w:t>
      </w:r>
    </w:p>
    <w:p w14:paraId="716AB4D8" w14:textId="77777777" w:rsidR="00A1669E" w:rsidRPr="008D154D"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25A8AB12" w14:textId="77777777" w:rsidR="00A1669E" w:rsidRPr="008D154D"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8D154D">
        <w:rPr>
          <w:rFonts w:ascii="Arial" w:eastAsia="Arial" w:hAnsi="Arial" w:cs="Arial"/>
          <w:bCs/>
          <w:color w:val="000000"/>
          <w:sz w:val="20"/>
          <w:szCs w:val="20"/>
          <w:vertAlign w:val="baseline"/>
        </w:rPr>
        <w:t>Las actividades incluyen la inspección, rotulación, control de vencimientos, orden y limpieza, así como la comunicación constante con el área de producción para garantizar el flujo eficiente de los insumos requeridos.</w:t>
      </w:r>
    </w:p>
    <w:p w14:paraId="52B79AE5" w14:textId="77777777" w:rsidR="00A1669E" w:rsidRDefault="00A1669E" w:rsidP="00A1669E">
      <w:pPr>
        <w:pBdr>
          <w:top w:val="nil"/>
          <w:left w:val="nil"/>
          <w:bottom w:val="nil"/>
          <w:right w:val="nil"/>
          <w:between w:val="nil"/>
        </w:pBdr>
        <w:ind w:firstLine="0"/>
        <w:rPr>
          <w:rFonts w:ascii="Arial" w:eastAsia="Arial" w:hAnsi="Arial" w:cs="Arial"/>
          <w:bCs/>
          <w:color w:val="000000"/>
          <w:sz w:val="20"/>
          <w:szCs w:val="20"/>
          <w:vertAlign w:val="baseline"/>
        </w:rPr>
      </w:pPr>
    </w:p>
    <w:p w14:paraId="68BE165C" w14:textId="77777777" w:rsidR="00A1669E" w:rsidRPr="00CB4C40" w:rsidRDefault="00A1669E" w:rsidP="00A1669E">
      <w:pPr>
        <w:pStyle w:val="Prrafodelista"/>
        <w:numPr>
          <w:ilvl w:val="0"/>
          <w:numId w:val="5"/>
        </w:numPr>
        <w:pBdr>
          <w:top w:val="nil"/>
          <w:left w:val="nil"/>
          <w:bottom w:val="nil"/>
          <w:right w:val="nil"/>
          <w:between w:val="nil"/>
        </w:pBdr>
        <w:rPr>
          <w:rFonts w:ascii="Arial" w:eastAsia="Arial" w:hAnsi="Arial" w:cs="Arial"/>
          <w:b/>
          <w:color w:val="000000"/>
          <w:sz w:val="20"/>
          <w:szCs w:val="20"/>
          <w:vertAlign w:val="baseline"/>
        </w:rPr>
      </w:pPr>
      <w:r w:rsidRPr="00CB4C40">
        <w:rPr>
          <w:rFonts w:ascii="Arial" w:eastAsia="Arial" w:hAnsi="Arial" w:cs="Arial"/>
          <w:b/>
          <w:color w:val="000000"/>
          <w:sz w:val="20"/>
          <w:szCs w:val="20"/>
          <w:vertAlign w:val="baseline"/>
        </w:rPr>
        <w:t>Traslado de productos a los diferentes centros de costo</w:t>
      </w:r>
    </w:p>
    <w:p w14:paraId="5F6CB916"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69056FE2" w14:textId="77777777" w:rsidR="00A1669E" w:rsidRDefault="00A1669E"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 xml:space="preserve">Los traslados de los productos en se hacen de manera física, por medio de los Formatos de solicitud de pedido, de productos de Fruver </w:t>
      </w:r>
    </w:p>
    <w:p w14:paraId="1288E72E"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55FDD540" w14:textId="083A869C" w:rsidR="00547EEC" w:rsidRDefault="00547EEC" w:rsidP="003131EF">
      <w:pPr>
        <w:pBdr>
          <w:top w:val="nil"/>
          <w:left w:val="nil"/>
          <w:bottom w:val="nil"/>
          <w:right w:val="nil"/>
          <w:between w:val="nil"/>
        </w:pBdr>
        <w:ind w:left="720" w:firstLine="0"/>
        <w:jc w:val="center"/>
        <w:rPr>
          <w:rFonts w:ascii="Arial" w:eastAsia="Arial" w:hAnsi="Arial" w:cs="Arial"/>
          <w:bCs/>
          <w:color w:val="000000"/>
          <w:sz w:val="20"/>
          <w:szCs w:val="20"/>
          <w:vertAlign w:val="baseline"/>
        </w:rPr>
      </w:pPr>
      <w:r w:rsidRPr="00547EEC">
        <w:rPr>
          <w:rFonts w:ascii="Arial" w:eastAsia="Arial" w:hAnsi="Arial" w:cs="Arial"/>
          <w:bCs/>
          <w:noProof/>
          <w:color w:val="000000"/>
          <w:sz w:val="20"/>
          <w:szCs w:val="20"/>
          <w:vertAlign w:val="baseline"/>
        </w:rPr>
        <w:drawing>
          <wp:inline distT="0" distB="0" distL="0" distR="0" wp14:anchorId="484AC046" wp14:editId="540D745A">
            <wp:extent cx="5393099" cy="3500755"/>
            <wp:effectExtent l="0" t="0" r="0" b="4445"/>
            <wp:docPr id="12297984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798487" name=""/>
                    <pic:cNvPicPr/>
                  </pic:nvPicPr>
                  <pic:blipFill>
                    <a:blip r:embed="rId9"/>
                    <a:stretch>
                      <a:fillRect/>
                    </a:stretch>
                  </pic:blipFill>
                  <pic:spPr>
                    <a:xfrm>
                      <a:off x="0" y="0"/>
                      <a:ext cx="5394001" cy="3501341"/>
                    </a:xfrm>
                    <a:prstGeom prst="rect">
                      <a:avLst/>
                    </a:prstGeom>
                  </pic:spPr>
                </pic:pic>
              </a:graphicData>
            </a:graphic>
          </wp:inline>
        </w:drawing>
      </w:r>
    </w:p>
    <w:p w14:paraId="15EB247C"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49358640" w14:textId="5C40BB1B"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lastRenderedPageBreak/>
        <w:t xml:space="preserve">De manera virtual se debe realizar por medio del sistema de información SIIGO nube por medio de la siguiente ruta </w:t>
      </w:r>
      <w:r w:rsidRPr="00547EEC">
        <w:rPr>
          <w:rFonts w:ascii="Arial" w:eastAsia="Arial" w:hAnsi="Arial" w:cs="Arial"/>
          <w:b/>
          <w:color w:val="000000"/>
          <w:sz w:val="20"/>
          <w:szCs w:val="20"/>
          <w:vertAlign w:val="baseline"/>
        </w:rPr>
        <w:t>+Crear&gt;Otros&gt;Traslado entre bodegas</w:t>
      </w:r>
    </w:p>
    <w:p w14:paraId="56CA1E82"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34F13EE2" w14:textId="7A30BBFE"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547EEC">
        <w:rPr>
          <w:rFonts w:ascii="Arial" w:eastAsia="Arial" w:hAnsi="Arial" w:cs="Arial"/>
          <w:bCs/>
          <w:noProof/>
          <w:color w:val="000000"/>
          <w:sz w:val="20"/>
          <w:szCs w:val="20"/>
          <w:vertAlign w:val="baseline"/>
        </w:rPr>
        <w:drawing>
          <wp:inline distT="0" distB="0" distL="0" distR="0" wp14:anchorId="3AA90578" wp14:editId="616CBA44">
            <wp:extent cx="6011794" cy="2501900"/>
            <wp:effectExtent l="0" t="0" r="8255" b="0"/>
            <wp:docPr id="21044690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46905" name=""/>
                    <pic:cNvPicPr/>
                  </pic:nvPicPr>
                  <pic:blipFill>
                    <a:blip r:embed="rId10"/>
                    <a:stretch>
                      <a:fillRect/>
                    </a:stretch>
                  </pic:blipFill>
                  <pic:spPr>
                    <a:xfrm>
                      <a:off x="0" y="0"/>
                      <a:ext cx="6017277" cy="2504182"/>
                    </a:xfrm>
                    <a:prstGeom prst="rect">
                      <a:avLst/>
                    </a:prstGeom>
                  </pic:spPr>
                </pic:pic>
              </a:graphicData>
            </a:graphic>
          </wp:inline>
        </w:drawing>
      </w:r>
    </w:p>
    <w:p w14:paraId="02ADFC8E"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66B89DA2" w14:textId="6A924976"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Pr>
          <w:rFonts w:ascii="Arial" w:eastAsia="Arial" w:hAnsi="Arial" w:cs="Arial"/>
          <w:bCs/>
          <w:color w:val="000000"/>
          <w:sz w:val="20"/>
          <w:szCs w:val="20"/>
          <w:vertAlign w:val="baseline"/>
        </w:rPr>
        <w:t xml:space="preserve">El trasado se elije la feche en la cual se realiza el traslado y en la sección de tercero se pone el </w:t>
      </w:r>
      <w:proofErr w:type="spellStart"/>
      <w:r>
        <w:rPr>
          <w:rFonts w:ascii="Arial" w:eastAsia="Arial" w:hAnsi="Arial" w:cs="Arial"/>
          <w:bCs/>
          <w:color w:val="000000"/>
          <w:sz w:val="20"/>
          <w:szCs w:val="20"/>
          <w:vertAlign w:val="baseline"/>
        </w:rPr>
        <w:t>Nit</w:t>
      </w:r>
      <w:proofErr w:type="spellEnd"/>
      <w:r>
        <w:rPr>
          <w:rFonts w:ascii="Arial" w:eastAsia="Arial" w:hAnsi="Arial" w:cs="Arial"/>
          <w:bCs/>
          <w:color w:val="000000"/>
          <w:sz w:val="20"/>
          <w:szCs w:val="20"/>
          <w:vertAlign w:val="baseline"/>
        </w:rPr>
        <w:t xml:space="preserve"> o nombre de la fundación montañas azules. </w:t>
      </w:r>
    </w:p>
    <w:p w14:paraId="6AF47C02"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248843E3" w14:textId="082A54E9"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r w:rsidRPr="00547EEC">
        <w:rPr>
          <w:rFonts w:ascii="Arial" w:eastAsia="Arial" w:hAnsi="Arial" w:cs="Arial"/>
          <w:bCs/>
          <w:noProof/>
          <w:color w:val="000000"/>
          <w:sz w:val="20"/>
          <w:szCs w:val="20"/>
          <w:vertAlign w:val="baseline"/>
        </w:rPr>
        <w:drawing>
          <wp:inline distT="0" distB="0" distL="0" distR="0" wp14:anchorId="5B08160E" wp14:editId="1A724BF9">
            <wp:extent cx="6098591" cy="2237740"/>
            <wp:effectExtent l="0" t="0" r="0" b="0"/>
            <wp:docPr id="17489739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973944" name=""/>
                    <pic:cNvPicPr/>
                  </pic:nvPicPr>
                  <pic:blipFill>
                    <a:blip r:embed="rId11"/>
                    <a:stretch>
                      <a:fillRect/>
                    </a:stretch>
                  </pic:blipFill>
                  <pic:spPr>
                    <a:xfrm>
                      <a:off x="0" y="0"/>
                      <a:ext cx="6102517" cy="2239181"/>
                    </a:xfrm>
                    <a:prstGeom prst="rect">
                      <a:avLst/>
                    </a:prstGeom>
                  </pic:spPr>
                </pic:pic>
              </a:graphicData>
            </a:graphic>
          </wp:inline>
        </w:drawing>
      </w:r>
    </w:p>
    <w:p w14:paraId="11656FC9" w14:textId="77777777" w:rsidR="00547EEC" w:rsidRDefault="00547EEC" w:rsidP="00A1669E">
      <w:pPr>
        <w:pBdr>
          <w:top w:val="nil"/>
          <w:left w:val="nil"/>
          <w:bottom w:val="nil"/>
          <w:right w:val="nil"/>
          <w:between w:val="nil"/>
        </w:pBdr>
        <w:ind w:left="720" w:firstLine="0"/>
        <w:rPr>
          <w:rFonts w:ascii="Arial" w:eastAsia="Arial" w:hAnsi="Arial" w:cs="Arial"/>
          <w:bCs/>
          <w:color w:val="000000"/>
          <w:sz w:val="20"/>
          <w:szCs w:val="20"/>
          <w:vertAlign w:val="baseline"/>
        </w:rPr>
      </w:pPr>
    </w:p>
    <w:p w14:paraId="06FD0D8E" w14:textId="77777777" w:rsidR="004F1ABE" w:rsidRDefault="004F1ABE" w:rsidP="004F1ABE">
      <w:pPr>
        <w:pBdr>
          <w:top w:val="nil"/>
          <w:left w:val="nil"/>
          <w:bottom w:val="nil"/>
          <w:right w:val="nil"/>
          <w:between w:val="nil"/>
        </w:pBdr>
        <w:ind w:left="720" w:firstLine="0"/>
        <w:jc w:val="both"/>
        <w:rPr>
          <w:rFonts w:ascii="Arial" w:eastAsia="Arial" w:hAnsi="Arial" w:cs="Arial"/>
          <w:bCs/>
          <w:color w:val="000000"/>
          <w:sz w:val="20"/>
          <w:szCs w:val="20"/>
          <w:vertAlign w:val="baseline"/>
        </w:rPr>
      </w:pPr>
    </w:p>
    <w:p w14:paraId="64EA377D" w14:textId="2DD95E22" w:rsidR="004F1ABE" w:rsidRPr="004F1ABE" w:rsidRDefault="004F1ABE" w:rsidP="004F1ABE">
      <w:pPr>
        <w:pBdr>
          <w:top w:val="nil"/>
          <w:left w:val="nil"/>
          <w:bottom w:val="nil"/>
          <w:right w:val="nil"/>
          <w:between w:val="nil"/>
        </w:pBdr>
        <w:ind w:left="720" w:firstLine="0"/>
        <w:jc w:val="both"/>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Los traslados corresponden principalmente al movimiento de materia prima y productos no manufacturados por la organización, y se realizan entre las distintas bodegas de la entidad. Es fundamental que en cada traslado se registre de manera precisa tanto la bodega de origen como la bodega de destino, asegurando la trazabilidad del inventario.</w:t>
      </w:r>
    </w:p>
    <w:p w14:paraId="085FA4DC"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5844355B"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Es importante tener en cuenta que:</w:t>
      </w:r>
    </w:p>
    <w:p w14:paraId="4BBFCF0E"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1877349D" w14:textId="77777777" w:rsidR="004F1ABE" w:rsidRPr="004F1ABE" w:rsidRDefault="004F1ABE" w:rsidP="004F1ABE">
      <w:pPr>
        <w:pStyle w:val="Prrafodelista"/>
        <w:numPr>
          <w:ilvl w:val="0"/>
          <w:numId w:val="7"/>
        </w:numPr>
        <w:pBdr>
          <w:top w:val="nil"/>
          <w:left w:val="nil"/>
          <w:bottom w:val="nil"/>
          <w:right w:val="nil"/>
          <w:between w:val="nil"/>
        </w:pBdr>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Un traslado no puede ser copiado ni editado una vez registrado en el sistema.</w:t>
      </w:r>
    </w:p>
    <w:p w14:paraId="302A2D6C"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5D1D5F86" w14:textId="77777777" w:rsidR="004F1ABE" w:rsidRPr="004F1ABE" w:rsidRDefault="004F1ABE" w:rsidP="004F1ABE">
      <w:pPr>
        <w:pStyle w:val="Prrafodelista"/>
        <w:numPr>
          <w:ilvl w:val="0"/>
          <w:numId w:val="7"/>
        </w:numPr>
        <w:pBdr>
          <w:top w:val="nil"/>
          <w:left w:val="nil"/>
          <w:bottom w:val="nil"/>
          <w:right w:val="nil"/>
          <w:between w:val="nil"/>
        </w:pBdr>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En caso de errores, el procedimiento correcto es anular el traslado y generar uno nuevo desde cero.</w:t>
      </w:r>
    </w:p>
    <w:p w14:paraId="4AE688F9"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09218483" w14:textId="77777777" w:rsidR="004F1ABE" w:rsidRPr="004F1ABE" w:rsidRDefault="004F1ABE" w:rsidP="004F1ABE">
      <w:pPr>
        <w:pStyle w:val="Prrafodelista"/>
        <w:numPr>
          <w:ilvl w:val="0"/>
          <w:numId w:val="7"/>
        </w:numPr>
        <w:pBdr>
          <w:top w:val="nil"/>
          <w:left w:val="nil"/>
          <w:bottom w:val="nil"/>
          <w:right w:val="nil"/>
          <w:between w:val="nil"/>
        </w:pBdr>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La creación de códigos de traslado debe realizarse conforme al documento oficial de codificación de inventario, respetando la estructura y nomenclatura establecidas.</w:t>
      </w:r>
    </w:p>
    <w:p w14:paraId="65E55713"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2A4A6AAA" w14:textId="77777777" w:rsid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r w:rsidRPr="004F1ABE">
        <w:rPr>
          <w:rFonts w:ascii="Arial" w:eastAsia="Arial" w:hAnsi="Arial" w:cs="Arial"/>
          <w:bCs/>
          <w:color w:val="000000"/>
          <w:sz w:val="20"/>
          <w:szCs w:val="20"/>
          <w:vertAlign w:val="baseline"/>
        </w:rPr>
        <w:t>El cumplimiento de estos lineamientos garantiza la integridad del registro de inventario, evita inconsistencias en los saldos y permite una adecuada gestión logística dentro del sistema.</w:t>
      </w:r>
    </w:p>
    <w:p w14:paraId="027D216B" w14:textId="77777777" w:rsidR="004F1ABE" w:rsidRPr="004F1ABE" w:rsidRDefault="004F1ABE" w:rsidP="004F1ABE">
      <w:pPr>
        <w:pBdr>
          <w:top w:val="nil"/>
          <w:left w:val="nil"/>
          <w:bottom w:val="nil"/>
          <w:right w:val="nil"/>
          <w:between w:val="nil"/>
        </w:pBdr>
        <w:ind w:left="720" w:firstLine="0"/>
        <w:rPr>
          <w:rFonts w:ascii="Arial" w:eastAsia="Arial" w:hAnsi="Arial" w:cs="Arial"/>
          <w:bCs/>
          <w:color w:val="000000"/>
          <w:sz w:val="20"/>
          <w:szCs w:val="20"/>
          <w:vertAlign w:val="baseline"/>
        </w:rPr>
      </w:pPr>
    </w:p>
    <w:p w14:paraId="4D56164E" w14:textId="218FCE20" w:rsidR="004F1ABE" w:rsidRPr="00CB4C40" w:rsidRDefault="004F1ABE" w:rsidP="004F1ABE">
      <w:pPr>
        <w:pStyle w:val="Prrafodelista"/>
        <w:numPr>
          <w:ilvl w:val="0"/>
          <w:numId w:val="5"/>
        </w:numPr>
        <w:pBdr>
          <w:top w:val="nil"/>
          <w:left w:val="nil"/>
          <w:bottom w:val="nil"/>
          <w:right w:val="nil"/>
          <w:between w:val="nil"/>
        </w:pBdr>
        <w:rPr>
          <w:rFonts w:ascii="Arial" w:eastAsia="Arial" w:hAnsi="Arial" w:cs="Arial"/>
          <w:b/>
          <w:color w:val="000000"/>
          <w:sz w:val="20"/>
          <w:szCs w:val="20"/>
          <w:vertAlign w:val="baseline"/>
        </w:rPr>
      </w:pPr>
      <w:r>
        <w:rPr>
          <w:rFonts w:ascii="Arial" w:eastAsia="Arial" w:hAnsi="Arial" w:cs="Arial"/>
          <w:b/>
          <w:color w:val="000000"/>
          <w:sz w:val="20"/>
          <w:szCs w:val="20"/>
          <w:vertAlign w:val="baseline"/>
        </w:rPr>
        <w:t>Proceso de distribución.</w:t>
      </w:r>
    </w:p>
    <w:p w14:paraId="1C60CFA4" w14:textId="77777777" w:rsidR="004F1ABE" w:rsidRDefault="004F1ABE" w:rsidP="00547EEC">
      <w:pPr>
        <w:pBdr>
          <w:top w:val="nil"/>
          <w:left w:val="nil"/>
          <w:bottom w:val="nil"/>
          <w:right w:val="nil"/>
          <w:between w:val="nil"/>
        </w:pBdr>
        <w:ind w:left="720" w:firstLine="0"/>
        <w:rPr>
          <w:rFonts w:ascii="Arial" w:eastAsia="Arial" w:hAnsi="Arial" w:cs="Arial"/>
          <w:bCs/>
          <w:color w:val="000000"/>
          <w:sz w:val="20"/>
          <w:szCs w:val="20"/>
          <w:vertAlign w:val="baseline"/>
        </w:rPr>
      </w:pPr>
    </w:p>
    <w:p w14:paraId="02E6091B"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El proceso de distribución se encuentra definido en el procedimiento P-GSOC301-07, y su ejecución varía según las características operativas de cada una de las bodegas.</w:t>
      </w:r>
    </w:p>
    <w:p w14:paraId="4DF80076"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3E369CCA"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La producción en el restaurante se inicia a primera hora del día, con el objetivo de priorizar la preparación de alimentos destinados a los diferentes puntos de consumo. Una vez completada esta etapa inicial, las cafeterías realizan sus solicitudes de pedido, las cuales son gestionadas con base en la disponibilidad de productos en el inventario (stock).</w:t>
      </w:r>
    </w:p>
    <w:p w14:paraId="5029CDC5"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6EC7D6FB"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Posteriormente, se procede con la distribución interna, garantizando que cada área reciba los productos requeridos de acuerdo con la planificación y las necesidades del servicio. Esta distribución se realiza de forma organizada hacia los siguientes destinos:</w:t>
      </w:r>
    </w:p>
    <w:p w14:paraId="038F41EA"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29E062AF" w14:textId="77777777" w:rsidR="00C060A2" w:rsidRPr="00C060A2" w:rsidRDefault="00C060A2" w:rsidP="00C060A2">
      <w:pPr>
        <w:pStyle w:val="Prrafodelista"/>
        <w:numPr>
          <w:ilvl w:val="0"/>
          <w:numId w:val="8"/>
        </w:numPr>
        <w:pBdr>
          <w:top w:val="nil"/>
          <w:left w:val="nil"/>
          <w:bottom w:val="nil"/>
          <w:right w:val="nil"/>
          <w:between w:val="nil"/>
        </w:pBdr>
        <w:tabs>
          <w:tab w:val="left" w:pos="1020"/>
        </w:tabs>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Cafeterías</w:t>
      </w:r>
    </w:p>
    <w:p w14:paraId="2036A1A7"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6AE4417B" w14:textId="472DA360" w:rsidR="00C060A2" w:rsidRPr="00C060A2" w:rsidRDefault="00C060A2" w:rsidP="00C060A2">
      <w:pPr>
        <w:pStyle w:val="Prrafodelista"/>
        <w:numPr>
          <w:ilvl w:val="0"/>
          <w:numId w:val="8"/>
        </w:numPr>
        <w:pBdr>
          <w:top w:val="nil"/>
          <w:left w:val="nil"/>
          <w:bottom w:val="nil"/>
          <w:right w:val="nil"/>
          <w:between w:val="nil"/>
        </w:pBdr>
        <w:tabs>
          <w:tab w:val="left" w:pos="1020"/>
        </w:tabs>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 xml:space="preserve">Casas </w:t>
      </w:r>
      <w:r>
        <w:rPr>
          <w:rFonts w:ascii="Arial" w:eastAsia="Arial" w:hAnsi="Arial" w:cs="Arial"/>
          <w:bCs/>
          <w:color w:val="000000"/>
          <w:sz w:val="20"/>
          <w:szCs w:val="20"/>
          <w:vertAlign w:val="baseline"/>
        </w:rPr>
        <w:t>hogar</w:t>
      </w:r>
    </w:p>
    <w:p w14:paraId="51B10644"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F4A3ED7" w14:textId="77777777" w:rsidR="00C060A2" w:rsidRPr="00C060A2" w:rsidRDefault="00C060A2" w:rsidP="00C060A2">
      <w:pPr>
        <w:pStyle w:val="Prrafodelista"/>
        <w:numPr>
          <w:ilvl w:val="0"/>
          <w:numId w:val="8"/>
        </w:numPr>
        <w:pBdr>
          <w:top w:val="nil"/>
          <w:left w:val="nil"/>
          <w:bottom w:val="nil"/>
          <w:right w:val="nil"/>
          <w:between w:val="nil"/>
        </w:pBdr>
        <w:tabs>
          <w:tab w:val="left" w:pos="1020"/>
        </w:tabs>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Restaurantes internos</w:t>
      </w:r>
    </w:p>
    <w:p w14:paraId="2E59734E"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38A94FD4" w14:textId="77777777" w:rsidR="00C060A2" w:rsidRPr="00C060A2" w:rsidRDefault="00C060A2" w:rsidP="00C060A2">
      <w:pPr>
        <w:pStyle w:val="Prrafodelista"/>
        <w:numPr>
          <w:ilvl w:val="0"/>
          <w:numId w:val="8"/>
        </w:numPr>
        <w:pBdr>
          <w:top w:val="nil"/>
          <w:left w:val="nil"/>
          <w:bottom w:val="nil"/>
          <w:right w:val="nil"/>
          <w:between w:val="nil"/>
        </w:pBdr>
        <w:tabs>
          <w:tab w:val="left" w:pos="1020"/>
        </w:tabs>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Colegio y guardería</w:t>
      </w:r>
    </w:p>
    <w:p w14:paraId="52683F59"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453102E" w14:textId="77777777" w:rsidR="00C060A2" w:rsidRPr="00C060A2" w:rsidRDefault="00C060A2" w:rsidP="00C060A2">
      <w:pPr>
        <w:pStyle w:val="Prrafodelista"/>
        <w:numPr>
          <w:ilvl w:val="0"/>
          <w:numId w:val="8"/>
        </w:numPr>
        <w:pBdr>
          <w:top w:val="nil"/>
          <w:left w:val="nil"/>
          <w:bottom w:val="nil"/>
          <w:right w:val="nil"/>
          <w:between w:val="nil"/>
        </w:pBdr>
        <w:tabs>
          <w:tab w:val="left" w:pos="1020"/>
        </w:tabs>
        <w:rPr>
          <w:rFonts w:ascii="Arial" w:eastAsia="Arial" w:hAnsi="Arial" w:cs="Arial"/>
          <w:bCs/>
          <w:color w:val="000000"/>
          <w:sz w:val="20"/>
          <w:szCs w:val="20"/>
          <w:vertAlign w:val="baseline"/>
        </w:rPr>
      </w:pPr>
      <w:r w:rsidRPr="00C060A2">
        <w:rPr>
          <w:rFonts w:ascii="Arial" w:eastAsia="Arial" w:hAnsi="Arial" w:cs="Arial"/>
          <w:bCs/>
          <w:color w:val="000000"/>
          <w:sz w:val="20"/>
          <w:szCs w:val="20"/>
          <w:vertAlign w:val="baseline"/>
        </w:rPr>
        <w:t>Servicio de alimentación hospitalaria</w:t>
      </w:r>
    </w:p>
    <w:p w14:paraId="01A055D5" w14:textId="77777777" w:rsidR="00C060A2" w:rsidRPr="00C060A2" w:rsidRDefault="00C060A2" w:rsidP="00C060A2">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6A636135" w14:textId="58DC2273" w:rsidR="00800531" w:rsidRDefault="00C060A2" w:rsidP="00C060A2">
      <w:pPr>
        <w:pBdr>
          <w:top w:val="nil"/>
          <w:left w:val="nil"/>
          <w:bottom w:val="nil"/>
          <w:right w:val="nil"/>
          <w:between w:val="nil"/>
        </w:pBdr>
        <w:tabs>
          <w:tab w:val="left" w:pos="1020"/>
        </w:tabs>
        <w:ind w:left="720" w:firstLine="0"/>
        <w:rPr>
          <w:rFonts w:ascii="Arial" w:hAnsi="Arial"/>
          <w:b/>
        </w:rPr>
      </w:pPr>
      <w:r w:rsidRPr="00C060A2">
        <w:rPr>
          <w:rFonts w:ascii="Arial" w:eastAsia="Arial" w:hAnsi="Arial" w:cs="Arial"/>
          <w:bCs/>
          <w:color w:val="000000"/>
          <w:sz w:val="20"/>
          <w:szCs w:val="20"/>
          <w:vertAlign w:val="baseline"/>
        </w:rPr>
        <w:t>Cada uno de estos puntos tiene requerimientos específicos, por lo que el área encargada del proceso debe asegurar la coordinación logística, cumplimiento en tiempos de entrega y trazabilidad de los productos distribuidos, siguiendo los estándares de calidad y seguridad establecidos por la organización.</w:t>
      </w:r>
    </w:p>
    <w:p w14:paraId="1AC01539" w14:textId="73DEC2FF" w:rsidR="00C060A2" w:rsidRDefault="00C060A2" w:rsidP="00C060A2">
      <w:pPr>
        <w:pStyle w:val="Prrafodelista"/>
        <w:numPr>
          <w:ilvl w:val="0"/>
          <w:numId w:val="5"/>
        </w:numPr>
        <w:pBdr>
          <w:top w:val="nil"/>
          <w:left w:val="nil"/>
          <w:bottom w:val="nil"/>
          <w:right w:val="nil"/>
          <w:between w:val="nil"/>
        </w:pBdr>
        <w:tabs>
          <w:tab w:val="left" w:pos="1020"/>
        </w:tabs>
        <w:rPr>
          <w:rFonts w:ascii="Arial" w:hAnsi="Arial"/>
          <w:b/>
        </w:rPr>
      </w:pPr>
      <w:r>
        <w:rPr>
          <w:rFonts w:ascii="Arial" w:hAnsi="Arial"/>
          <w:b/>
        </w:rPr>
        <w:t>inventarios.</w:t>
      </w:r>
    </w:p>
    <w:p w14:paraId="1C3DA888" w14:textId="77777777" w:rsid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4F6B2884"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El control de inventario es un componente clave dentro del proceso logístico y operativo, y comprende diversas actividades que permiten mantener la trazabilidad, disponibilidad y calidad de los productos almacenados.</w:t>
      </w:r>
    </w:p>
    <w:p w14:paraId="5CFE3840"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1973D62C" w14:textId="411D0251" w:rsidR="00DC6ABF" w:rsidRPr="00DC6ABF" w:rsidRDefault="00DC6ABF" w:rsidP="00DC6ABF">
      <w:pPr>
        <w:pStyle w:val="Prrafodelista"/>
        <w:numPr>
          <w:ilvl w:val="0"/>
          <w:numId w:val="9"/>
        </w:numPr>
        <w:pBdr>
          <w:top w:val="nil"/>
          <w:left w:val="nil"/>
          <w:bottom w:val="nil"/>
          <w:right w:val="nil"/>
          <w:between w:val="nil"/>
        </w:pBdr>
        <w:tabs>
          <w:tab w:val="left" w:pos="1020"/>
        </w:tabs>
        <w:rPr>
          <w:rFonts w:ascii="Arial" w:eastAsia="Arial" w:hAnsi="Arial" w:cs="Arial"/>
          <w:b/>
          <w:color w:val="000000"/>
          <w:sz w:val="20"/>
          <w:szCs w:val="20"/>
          <w:vertAlign w:val="baseline"/>
        </w:rPr>
      </w:pPr>
      <w:r w:rsidRPr="00DC6ABF">
        <w:rPr>
          <w:rFonts w:ascii="Arial" w:eastAsia="Arial" w:hAnsi="Arial" w:cs="Arial"/>
          <w:b/>
          <w:color w:val="000000"/>
          <w:sz w:val="20"/>
          <w:szCs w:val="20"/>
          <w:vertAlign w:val="baseline"/>
        </w:rPr>
        <w:t>Manejo de Bajas y Devoluciones</w:t>
      </w:r>
    </w:p>
    <w:p w14:paraId="46C91129"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Como parte del control, se lleva a cabo el registro de bajas de productos que, por diferentes razones, ya no son aptos para su uso o consumo. Entre estas razones se incluyen vencimiento, deterioro o condiciones no conformes detectadas durante el almacenamiento o manipulación.</w:t>
      </w:r>
    </w:p>
    <w:p w14:paraId="2AA41BB3"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74C778A4"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Adicionalmente, se realizan devoluciones de productos a proveedores cuando estos no cumplen con los estándares de calidad establecidos por la organización. Estas devoluciones deben estar debidamente soportadas y documentadas, incluyendo el motivo de rechazo y la evidencia correspondiente.</w:t>
      </w:r>
    </w:p>
    <w:p w14:paraId="236C2AE2"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7B5EAF5" w14:textId="5526C916" w:rsidR="00DC6ABF" w:rsidRPr="00DC6ABF" w:rsidRDefault="00DC6ABF" w:rsidP="00DC6ABF">
      <w:pPr>
        <w:pStyle w:val="Prrafodelista"/>
        <w:numPr>
          <w:ilvl w:val="0"/>
          <w:numId w:val="9"/>
        </w:numPr>
        <w:pBdr>
          <w:top w:val="nil"/>
          <w:left w:val="nil"/>
          <w:bottom w:val="nil"/>
          <w:right w:val="nil"/>
          <w:between w:val="nil"/>
        </w:pBdr>
        <w:tabs>
          <w:tab w:val="left" w:pos="1020"/>
        </w:tabs>
        <w:rPr>
          <w:rFonts w:ascii="Arial" w:eastAsia="Arial" w:hAnsi="Arial" w:cs="Arial"/>
          <w:b/>
          <w:color w:val="000000"/>
          <w:sz w:val="20"/>
          <w:szCs w:val="20"/>
          <w:vertAlign w:val="baseline"/>
        </w:rPr>
      </w:pPr>
      <w:r w:rsidRPr="00DC6ABF">
        <w:rPr>
          <w:rFonts w:ascii="Arial" w:eastAsia="Arial" w:hAnsi="Arial" w:cs="Arial"/>
          <w:b/>
          <w:color w:val="000000"/>
          <w:sz w:val="20"/>
          <w:szCs w:val="20"/>
          <w:vertAlign w:val="baseline"/>
        </w:rPr>
        <w:lastRenderedPageBreak/>
        <w:t>Inventarios Parciales y Planeación de Pedidos</w:t>
      </w:r>
    </w:p>
    <w:p w14:paraId="69037E16"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 xml:space="preserve">Periódicamente se efectúan inventarios parciales en la bodega principal, con el fin de verificar las existencias reales y contar con información actualizada para realizar de forma eficiente los pedidos de productos que serán requeridos para la producción de la semana siguiente. Esta actividad permite ajustar la planificación de compras y minimizar pérdidas por </w:t>
      </w:r>
      <w:proofErr w:type="spellStart"/>
      <w:r w:rsidRPr="00DC6ABF">
        <w:rPr>
          <w:rFonts w:ascii="Arial" w:eastAsia="Arial" w:hAnsi="Arial" w:cs="Arial"/>
          <w:bCs/>
          <w:color w:val="000000"/>
          <w:sz w:val="20"/>
          <w:szCs w:val="20"/>
          <w:vertAlign w:val="baseline"/>
        </w:rPr>
        <w:t>sobrestock</w:t>
      </w:r>
      <w:proofErr w:type="spellEnd"/>
      <w:r w:rsidRPr="00DC6ABF">
        <w:rPr>
          <w:rFonts w:ascii="Arial" w:eastAsia="Arial" w:hAnsi="Arial" w:cs="Arial"/>
          <w:bCs/>
          <w:color w:val="000000"/>
          <w:sz w:val="20"/>
          <w:szCs w:val="20"/>
          <w:vertAlign w:val="baseline"/>
        </w:rPr>
        <w:t xml:space="preserve"> o faltantes.</w:t>
      </w:r>
    </w:p>
    <w:p w14:paraId="4608FDF7"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6954FAC" w14:textId="77777777" w:rsidR="00DC6ABF" w:rsidRDefault="00DC6ABF" w:rsidP="00DC6ABF">
      <w:pPr>
        <w:pBdr>
          <w:top w:val="nil"/>
          <w:left w:val="nil"/>
          <w:bottom w:val="nil"/>
          <w:right w:val="nil"/>
          <w:between w:val="nil"/>
        </w:pBdr>
        <w:tabs>
          <w:tab w:val="left" w:pos="1020"/>
        </w:tabs>
        <w:rPr>
          <w:rFonts w:ascii="Arial" w:eastAsia="Arial" w:hAnsi="Arial" w:cs="Arial"/>
          <w:b/>
          <w:color w:val="000000"/>
          <w:sz w:val="20"/>
          <w:szCs w:val="20"/>
          <w:vertAlign w:val="baseline"/>
        </w:rPr>
      </w:pPr>
    </w:p>
    <w:p w14:paraId="6203BCC1" w14:textId="6F6F5A0D" w:rsidR="00DC6ABF" w:rsidRDefault="00DC6ABF" w:rsidP="00DC6ABF">
      <w:pPr>
        <w:pStyle w:val="Prrafodelista"/>
        <w:numPr>
          <w:ilvl w:val="0"/>
          <w:numId w:val="5"/>
        </w:numPr>
        <w:pBdr>
          <w:top w:val="nil"/>
          <w:left w:val="nil"/>
          <w:bottom w:val="nil"/>
          <w:right w:val="nil"/>
          <w:between w:val="nil"/>
        </w:pBdr>
        <w:tabs>
          <w:tab w:val="left" w:pos="1020"/>
        </w:tabs>
        <w:rPr>
          <w:rFonts w:ascii="Arial" w:hAnsi="Arial"/>
          <w:b/>
        </w:rPr>
      </w:pPr>
      <w:r w:rsidRPr="00DC6ABF">
        <w:rPr>
          <w:rFonts w:ascii="Arial" w:hAnsi="Arial"/>
          <w:b/>
        </w:rPr>
        <w:t>Inventarios por Centros de Costo</w:t>
      </w:r>
    </w:p>
    <w:p w14:paraId="7D2E3AAC" w14:textId="77777777" w:rsidR="00DC6ABF" w:rsidRPr="00DC6ABF" w:rsidRDefault="00DC6ABF" w:rsidP="00DC6ABF">
      <w:pPr>
        <w:pStyle w:val="Prrafodelista"/>
        <w:pBdr>
          <w:top w:val="nil"/>
          <w:left w:val="nil"/>
          <w:bottom w:val="nil"/>
          <w:right w:val="nil"/>
          <w:between w:val="nil"/>
        </w:pBdr>
        <w:tabs>
          <w:tab w:val="left" w:pos="1020"/>
        </w:tabs>
        <w:ind w:left="1080" w:firstLine="0"/>
        <w:rPr>
          <w:rFonts w:ascii="Arial" w:hAnsi="Arial"/>
          <w:b/>
        </w:rPr>
      </w:pPr>
    </w:p>
    <w:p w14:paraId="446D11A7"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Dentro del proceso también se realiza el control de inventarios correspondientes a cada uno de los centros de costo, con el fin de garantizar la trazabilidad del consumo y mejorar la gestión operativa en cada punto. En total, se gestionan 10 inventarios distribuidos así:</w:t>
      </w:r>
    </w:p>
    <w:p w14:paraId="274B0FD5"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5AB21E5"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Cafetería Piso 1</w:t>
      </w:r>
    </w:p>
    <w:p w14:paraId="113FF48F"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5D95C56C"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Cafetería Piso 3</w:t>
      </w:r>
    </w:p>
    <w:p w14:paraId="55C3B845"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50810875"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Cafetería Piso 4</w:t>
      </w:r>
    </w:p>
    <w:p w14:paraId="012E3EBC"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662957AF"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Cafetería Piso 6</w:t>
      </w:r>
    </w:p>
    <w:p w14:paraId="5B15C6EA"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6D7CEB5A"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proofErr w:type="spellStart"/>
      <w:r w:rsidRPr="00DC6ABF">
        <w:rPr>
          <w:rFonts w:ascii="Arial" w:eastAsia="Arial" w:hAnsi="Arial" w:cs="Arial"/>
          <w:bCs/>
          <w:color w:val="000000"/>
          <w:sz w:val="20"/>
          <w:szCs w:val="20"/>
          <w:vertAlign w:val="baseline"/>
        </w:rPr>
        <w:t>Shoko</w:t>
      </w:r>
      <w:proofErr w:type="spellEnd"/>
      <w:r w:rsidRPr="00DC6ABF">
        <w:rPr>
          <w:rFonts w:ascii="Arial" w:eastAsia="Arial" w:hAnsi="Arial" w:cs="Arial"/>
          <w:bCs/>
          <w:color w:val="000000"/>
          <w:sz w:val="20"/>
          <w:szCs w:val="20"/>
          <w:vertAlign w:val="baseline"/>
        </w:rPr>
        <w:t xml:space="preserve"> Rodante</w:t>
      </w:r>
    </w:p>
    <w:p w14:paraId="6C5DCE8F"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65CA2F52"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Restaurante Palmas</w:t>
      </w:r>
    </w:p>
    <w:p w14:paraId="188641DF"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7199BCC2"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Restaurante Bambú</w:t>
      </w:r>
    </w:p>
    <w:p w14:paraId="31EB59E2"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2CE4133C"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Alimentación Hospitalaria</w:t>
      </w:r>
    </w:p>
    <w:p w14:paraId="44C2C05C"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7E5A61E9"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Colegio y Guardería (si aplica)</w:t>
      </w:r>
    </w:p>
    <w:p w14:paraId="6C6B1556" w14:textId="77777777" w:rsidR="00DC6ABF" w:rsidRPr="00DC6ABF" w:rsidRDefault="00DC6ABF" w:rsidP="00DC6ABF">
      <w:pPr>
        <w:pBdr>
          <w:top w:val="nil"/>
          <w:left w:val="nil"/>
          <w:bottom w:val="nil"/>
          <w:right w:val="nil"/>
          <w:between w:val="nil"/>
        </w:pBdr>
        <w:tabs>
          <w:tab w:val="left" w:pos="1020"/>
        </w:tabs>
        <w:ind w:left="1020" w:firstLine="0"/>
        <w:rPr>
          <w:rFonts w:ascii="Arial" w:eastAsia="Arial" w:hAnsi="Arial" w:cs="Arial"/>
          <w:bCs/>
          <w:color w:val="000000"/>
          <w:sz w:val="20"/>
          <w:szCs w:val="20"/>
          <w:vertAlign w:val="baseline"/>
        </w:rPr>
      </w:pPr>
    </w:p>
    <w:p w14:paraId="631E8172" w14:textId="77777777" w:rsidR="00DC6ABF" w:rsidRPr="00DC6ABF" w:rsidRDefault="00DC6ABF" w:rsidP="00DC6ABF">
      <w:pPr>
        <w:pStyle w:val="Prrafodelista"/>
        <w:numPr>
          <w:ilvl w:val="0"/>
          <w:numId w:val="9"/>
        </w:numPr>
        <w:pBdr>
          <w:top w:val="nil"/>
          <w:left w:val="nil"/>
          <w:bottom w:val="nil"/>
          <w:right w:val="nil"/>
          <w:between w:val="nil"/>
        </w:pBdr>
        <w:tabs>
          <w:tab w:val="left" w:pos="1020"/>
        </w:tabs>
        <w:ind w:left="1380"/>
        <w:rPr>
          <w:rFonts w:ascii="Arial" w:eastAsia="Arial" w:hAnsi="Arial" w:cs="Arial"/>
          <w:bCs/>
          <w:color w:val="000000"/>
          <w:sz w:val="20"/>
          <w:szCs w:val="20"/>
          <w:vertAlign w:val="baseline"/>
        </w:rPr>
      </w:pPr>
      <w:proofErr w:type="spellStart"/>
      <w:r w:rsidRPr="00DC6ABF">
        <w:rPr>
          <w:rFonts w:ascii="Arial" w:eastAsia="Arial" w:hAnsi="Arial" w:cs="Arial"/>
          <w:bCs/>
          <w:color w:val="000000"/>
          <w:sz w:val="20"/>
          <w:szCs w:val="20"/>
          <w:vertAlign w:val="baseline"/>
        </w:rPr>
        <w:t>Farmazul</w:t>
      </w:r>
      <w:proofErr w:type="spellEnd"/>
    </w:p>
    <w:p w14:paraId="2458E056" w14:textId="77777777" w:rsidR="00DC6ABF" w:rsidRP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p>
    <w:p w14:paraId="00A308A1" w14:textId="62DD76CE" w:rsidR="00DC6ABF" w:rsidRDefault="00DC6ABF" w:rsidP="00DC6ABF">
      <w:pPr>
        <w:pBdr>
          <w:top w:val="nil"/>
          <w:left w:val="nil"/>
          <w:bottom w:val="nil"/>
          <w:right w:val="nil"/>
          <w:between w:val="nil"/>
        </w:pBdr>
        <w:tabs>
          <w:tab w:val="left" w:pos="1020"/>
        </w:tabs>
        <w:ind w:left="720" w:firstLine="0"/>
        <w:rPr>
          <w:rFonts w:ascii="Arial" w:eastAsia="Arial" w:hAnsi="Arial" w:cs="Arial"/>
          <w:bCs/>
          <w:color w:val="000000"/>
          <w:sz w:val="20"/>
          <w:szCs w:val="20"/>
          <w:vertAlign w:val="baseline"/>
        </w:rPr>
      </w:pPr>
      <w:r w:rsidRPr="00DC6ABF">
        <w:rPr>
          <w:rFonts w:ascii="Arial" w:eastAsia="Arial" w:hAnsi="Arial" w:cs="Arial"/>
          <w:bCs/>
          <w:color w:val="000000"/>
          <w:sz w:val="20"/>
          <w:szCs w:val="20"/>
          <w:vertAlign w:val="baseline"/>
        </w:rPr>
        <w:t>Cada inventario debe ser realizado con la frecuencia definida en los lineamientos internos, documentado adecuadamente, y reportado al área responsable para su validación y análisis</w:t>
      </w:r>
      <w:r w:rsidR="004C23C6">
        <w:rPr>
          <w:rFonts w:ascii="Arial" w:eastAsia="Arial" w:hAnsi="Arial" w:cs="Arial"/>
          <w:bCs/>
          <w:color w:val="000000"/>
          <w:sz w:val="20"/>
          <w:szCs w:val="20"/>
          <w:vertAlign w:val="baseline"/>
        </w:rPr>
        <w:t xml:space="preserve">, este se debe entregar al Coordinador contable. </w:t>
      </w:r>
    </w:p>
    <w:p w14:paraId="4E614702" w14:textId="77777777" w:rsidR="00800531" w:rsidRDefault="00800531" w:rsidP="00DC6ABF">
      <w:pPr>
        <w:pBdr>
          <w:top w:val="nil"/>
          <w:left w:val="nil"/>
          <w:bottom w:val="nil"/>
          <w:right w:val="nil"/>
          <w:between w:val="nil"/>
        </w:pBdr>
        <w:ind w:firstLine="0"/>
        <w:rPr>
          <w:rFonts w:ascii="Arial" w:eastAsia="Arial" w:hAnsi="Arial" w:cs="Arial"/>
          <w:b/>
          <w:color w:val="000000"/>
          <w:sz w:val="20"/>
          <w:szCs w:val="20"/>
          <w:vertAlign w:val="baseline"/>
        </w:rPr>
      </w:pPr>
    </w:p>
    <w:p w14:paraId="35ACF5D4" w14:textId="77777777" w:rsidR="000A7AFE" w:rsidRDefault="000A7AFE" w:rsidP="000A7AFE">
      <w:pPr>
        <w:pBdr>
          <w:top w:val="nil"/>
          <w:left w:val="nil"/>
          <w:bottom w:val="nil"/>
          <w:right w:val="nil"/>
          <w:between w:val="nil"/>
        </w:pBdr>
        <w:ind w:left="720" w:firstLine="0"/>
        <w:rPr>
          <w:rFonts w:ascii="Arial" w:eastAsia="Arial" w:hAnsi="Arial" w:cs="Arial"/>
          <w:b/>
          <w:color w:val="000000"/>
          <w:sz w:val="20"/>
          <w:szCs w:val="20"/>
          <w:vertAlign w:val="baseline"/>
        </w:rPr>
      </w:pPr>
    </w:p>
    <w:p w14:paraId="75B25A49" w14:textId="2B13E7B6" w:rsidR="004561ED" w:rsidRPr="004561ED" w:rsidRDefault="004561ED" w:rsidP="004561ED">
      <w:pPr>
        <w:numPr>
          <w:ilvl w:val="0"/>
          <w:numId w:val="3"/>
        </w:numPr>
        <w:pBdr>
          <w:top w:val="nil"/>
          <w:left w:val="nil"/>
          <w:bottom w:val="nil"/>
          <w:right w:val="nil"/>
          <w:between w:val="nil"/>
        </w:pBdr>
        <w:rPr>
          <w:rFonts w:ascii="Arial" w:eastAsia="Arial" w:hAnsi="Arial" w:cs="Arial"/>
          <w:b/>
          <w:color w:val="000000"/>
          <w:sz w:val="20"/>
          <w:szCs w:val="20"/>
          <w:vertAlign w:val="baseline"/>
        </w:rPr>
      </w:pPr>
      <w:r w:rsidRPr="004561ED">
        <w:rPr>
          <w:rFonts w:ascii="Arial" w:eastAsia="Arial" w:hAnsi="Arial" w:cs="Arial"/>
          <w:b/>
          <w:color w:val="000000"/>
          <w:sz w:val="20"/>
          <w:szCs w:val="20"/>
          <w:vertAlign w:val="baseline"/>
        </w:rPr>
        <w:t>DOCUMENTOS Y REGISTROS RELACIONADOS</w:t>
      </w:r>
    </w:p>
    <w:p w14:paraId="38CAC96D" w14:textId="77777777" w:rsidR="004561ED" w:rsidRDefault="004561ED" w:rsidP="004561ED">
      <w:pPr>
        <w:ind w:left="720" w:firstLine="0"/>
        <w:jc w:val="both"/>
        <w:rPr>
          <w:rFonts w:ascii="Arial" w:eastAsia="Arial" w:hAnsi="Arial" w:cs="Arial"/>
          <w:sz w:val="20"/>
          <w:szCs w:val="20"/>
          <w:vertAlign w:val="baseline"/>
        </w:rPr>
      </w:pPr>
    </w:p>
    <w:p w14:paraId="58B268E3" w14:textId="518F2A83" w:rsidR="00C060A2" w:rsidRDefault="00C060A2" w:rsidP="00765A55">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I-GSOC301- 03 Instructivo codificación de colores para el control de rotación de materia prima</w:t>
      </w:r>
    </w:p>
    <w:p w14:paraId="20E85EDC"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R-GSOC301-04 Cronograma Limpieza y Desinfección Áreas, Equipos y Superficies</w:t>
      </w:r>
    </w:p>
    <w:p w14:paraId="0D8BDB37"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R-GSOC301-25 Formato de Acta de Baja de Alimentos</w:t>
      </w:r>
    </w:p>
    <w:p w14:paraId="496596C9"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R-GSOC301-26 Formato de Control y Recepción de Materia Prima</w:t>
      </w:r>
    </w:p>
    <w:p w14:paraId="595673A3"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R-GSOC301-27 Formato de Pedido de Materia Prima</w:t>
      </w:r>
    </w:p>
    <w:p w14:paraId="649F0D27"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R-GSOC301-28 Formato de Solicitud de Productos a Bodega</w:t>
      </w:r>
    </w:p>
    <w:p w14:paraId="44C8824F"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R-GSOC301-29 Formato de Código de Colores para Control de Rotación de Materia Prima</w:t>
      </w:r>
    </w:p>
    <w:p w14:paraId="5B3BF52D"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R-GSOC301-07 Verificación Diaria de Actividades de Limpieza y Desinfección</w:t>
      </w:r>
    </w:p>
    <w:p w14:paraId="2639AF71"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R-GSOC301-08 Limpieza y Desinfección de Cuartos Fríos</w:t>
      </w:r>
    </w:p>
    <w:p w14:paraId="0E0C51B4"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R-GSOC301-09 Limpieza y Desinfección de Áreas, Equipos y Superficies</w:t>
      </w:r>
    </w:p>
    <w:p w14:paraId="09A71D18" w14:textId="77777777" w:rsidR="00C060A2" w:rsidRPr="00C060A2"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t>R-GSOC301-23 Formato Control de Temperatura</w:t>
      </w:r>
    </w:p>
    <w:p w14:paraId="673E9E58" w14:textId="6B13C5C2" w:rsidR="00C060A2" w:rsidRPr="00765A55" w:rsidRDefault="00C060A2" w:rsidP="00C060A2">
      <w:pPr>
        <w:ind w:left="720" w:firstLine="0"/>
        <w:jc w:val="both"/>
        <w:rPr>
          <w:rFonts w:ascii="Arial" w:eastAsia="Arial" w:hAnsi="Arial" w:cs="Arial"/>
          <w:sz w:val="20"/>
          <w:szCs w:val="20"/>
          <w:vertAlign w:val="baseline"/>
        </w:rPr>
      </w:pPr>
      <w:r w:rsidRPr="00C060A2">
        <w:rPr>
          <w:rFonts w:ascii="Arial" w:eastAsia="Arial" w:hAnsi="Arial" w:cs="Arial"/>
          <w:sz w:val="20"/>
          <w:szCs w:val="20"/>
          <w:vertAlign w:val="baseline"/>
        </w:rPr>
        <w:lastRenderedPageBreak/>
        <w:t>R-GSOC301-24 Formato de Control de Temperatura y Humedad Relativa de Almacenamiento Seco</w:t>
      </w:r>
    </w:p>
    <w:p w14:paraId="57B87404" w14:textId="77777777" w:rsidR="004561ED" w:rsidRDefault="004561ED" w:rsidP="00F26942">
      <w:pPr>
        <w:pBdr>
          <w:top w:val="nil"/>
          <w:left w:val="nil"/>
          <w:bottom w:val="nil"/>
          <w:right w:val="nil"/>
          <w:between w:val="nil"/>
        </w:pBdr>
        <w:ind w:firstLine="0"/>
        <w:rPr>
          <w:rFonts w:ascii="Arial" w:eastAsia="Arial" w:hAnsi="Arial" w:cs="Arial"/>
          <w:b/>
          <w:color w:val="000000"/>
          <w:sz w:val="20"/>
          <w:szCs w:val="20"/>
          <w:vertAlign w:val="baseline"/>
        </w:rPr>
      </w:pPr>
    </w:p>
    <w:p w14:paraId="00D3ADC4" w14:textId="4C6B9ED0" w:rsidR="001B219C" w:rsidRPr="00477060" w:rsidRDefault="00B866DB">
      <w:pPr>
        <w:numPr>
          <w:ilvl w:val="0"/>
          <w:numId w:val="3"/>
        </w:numPr>
        <w:pBdr>
          <w:top w:val="nil"/>
          <w:left w:val="nil"/>
          <w:bottom w:val="nil"/>
          <w:right w:val="nil"/>
          <w:between w:val="nil"/>
        </w:pBdr>
        <w:rPr>
          <w:rFonts w:ascii="Arial" w:eastAsia="Arial" w:hAnsi="Arial" w:cs="Arial"/>
          <w:b/>
          <w:color w:val="000000"/>
          <w:sz w:val="20"/>
          <w:szCs w:val="20"/>
          <w:vertAlign w:val="baseline"/>
        </w:rPr>
      </w:pPr>
      <w:r w:rsidRPr="00477060">
        <w:rPr>
          <w:rFonts w:ascii="Arial" w:eastAsia="Arial" w:hAnsi="Arial" w:cs="Arial"/>
          <w:b/>
          <w:color w:val="000000"/>
          <w:sz w:val="20"/>
          <w:szCs w:val="20"/>
          <w:vertAlign w:val="baseline"/>
        </w:rPr>
        <w:t>CONTROL DE CAMBIOS</w:t>
      </w:r>
    </w:p>
    <w:p w14:paraId="53BDD905" w14:textId="77777777" w:rsidR="001B219C" w:rsidRPr="00771F83" w:rsidRDefault="001B219C">
      <w:pPr>
        <w:ind w:firstLine="0"/>
        <w:rPr>
          <w:rFonts w:ascii="Arial" w:eastAsia="Arial" w:hAnsi="Arial" w:cs="Arial"/>
          <w:b/>
          <w:sz w:val="20"/>
          <w:szCs w:val="20"/>
        </w:rPr>
      </w:pPr>
    </w:p>
    <w:tbl>
      <w:tblPr>
        <w:tblStyle w:val="a0"/>
        <w:tblW w:w="9067"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00" w:firstRow="0" w:lastRow="0" w:firstColumn="0" w:lastColumn="0" w:noHBand="0" w:noVBand="0"/>
      </w:tblPr>
      <w:tblGrid>
        <w:gridCol w:w="1696"/>
        <w:gridCol w:w="1843"/>
        <w:gridCol w:w="2835"/>
        <w:gridCol w:w="2693"/>
      </w:tblGrid>
      <w:tr w:rsidR="001B219C" w:rsidRPr="00771F83" w14:paraId="48ABC869" w14:textId="77777777" w:rsidTr="00194C62">
        <w:trPr>
          <w:trHeight w:val="31"/>
          <w:jc w:val="center"/>
        </w:trPr>
        <w:tc>
          <w:tcPr>
            <w:tcW w:w="169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53B8416" w14:textId="77777777" w:rsidR="001B219C" w:rsidRPr="00771F83" w:rsidRDefault="00B866DB">
            <w:pPr>
              <w:pBdr>
                <w:top w:val="nil"/>
                <w:left w:val="nil"/>
                <w:bottom w:val="nil"/>
                <w:right w:val="nil"/>
                <w:between w:val="nil"/>
              </w:pBdr>
              <w:ind w:firstLine="0"/>
              <w:jc w:val="center"/>
              <w:rPr>
                <w:rFonts w:ascii="Arial" w:eastAsia="Arial" w:hAnsi="Arial" w:cs="Arial"/>
                <w:b/>
                <w:color w:val="000000"/>
                <w:sz w:val="20"/>
                <w:szCs w:val="20"/>
                <w:vertAlign w:val="baseline"/>
              </w:rPr>
            </w:pPr>
            <w:r w:rsidRPr="00771F83">
              <w:rPr>
                <w:rFonts w:ascii="Arial" w:eastAsia="Arial" w:hAnsi="Arial" w:cs="Arial"/>
                <w:b/>
                <w:color w:val="000000"/>
                <w:sz w:val="20"/>
                <w:szCs w:val="20"/>
                <w:vertAlign w:val="baseline"/>
              </w:rPr>
              <w:t>VERSIÓN</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7471B2E" w14:textId="77777777" w:rsidR="001B219C" w:rsidRPr="00771F83" w:rsidRDefault="00B866DB">
            <w:pPr>
              <w:pBdr>
                <w:top w:val="nil"/>
                <w:left w:val="nil"/>
                <w:bottom w:val="nil"/>
                <w:right w:val="nil"/>
                <w:between w:val="nil"/>
              </w:pBdr>
              <w:ind w:firstLine="0"/>
              <w:jc w:val="center"/>
              <w:rPr>
                <w:rFonts w:ascii="Arial" w:eastAsia="Arial" w:hAnsi="Arial" w:cs="Arial"/>
                <w:b/>
                <w:color w:val="000000"/>
                <w:sz w:val="20"/>
                <w:szCs w:val="20"/>
                <w:vertAlign w:val="baseline"/>
              </w:rPr>
            </w:pPr>
            <w:r w:rsidRPr="00771F83">
              <w:rPr>
                <w:rFonts w:ascii="Arial" w:eastAsia="Arial" w:hAnsi="Arial" w:cs="Arial"/>
                <w:b/>
                <w:color w:val="000000"/>
                <w:sz w:val="20"/>
                <w:szCs w:val="20"/>
                <w:vertAlign w:val="baseline"/>
              </w:rPr>
              <w:t>FECHA DE REVISIÓN</w:t>
            </w:r>
          </w:p>
        </w:tc>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DEA8FBA" w14:textId="77777777" w:rsidR="001B219C" w:rsidRPr="00771F83" w:rsidRDefault="00B866DB">
            <w:pPr>
              <w:pBdr>
                <w:top w:val="nil"/>
                <w:left w:val="nil"/>
                <w:bottom w:val="nil"/>
                <w:right w:val="nil"/>
                <w:between w:val="nil"/>
              </w:pBdr>
              <w:ind w:firstLine="0"/>
              <w:jc w:val="center"/>
              <w:rPr>
                <w:rFonts w:ascii="Arial" w:eastAsia="Arial" w:hAnsi="Arial" w:cs="Arial"/>
                <w:b/>
                <w:color w:val="000000"/>
                <w:sz w:val="20"/>
                <w:szCs w:val="20"/>
                <w:vertAlign w:val="baseline"/>
              </w:rPr>
            </w:pPr>
            <w:r w:rsidRPr="00771F83">
              <w:rPr>
                <w:rFonts w:ascii="Arial" w:eastAsia="Arial" w:hAnsi="Arial" w:cs="Arial"/>
                <w:b/>
                <w:color w:val="000000"/>
                <w:sz w:val="20"/>
                <w:szCs w:val="20"/>
                <w:vertAlign w:val="baseline"/>
              </w:rPr>
              <w:t>DESCRIPCIÓN DEL CAMBIO</w:t>
            </w:r>
          </w:p>
        </w:tc>
        <w:tc>
          <w:tcPr>
            <w:tcW w:w="26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A988824" w14:textId="77777777" w:rsidR="001B219C" w:rsidRPr="00771F83" w:rsidRDefault="00B866DB">
            <w:pPr>
              <w:pBdr>
                <w:top w:val="nil"/>
                <w:left w:val="nil"/>
                <w:bottom w:val="nil"/>
                <w:right w:val="nil"/>
                <w:between w:val="nil"/>
              </w:pBdr>
              <w:ind w:firstLine="0"/>
              <w:jc w:val="center"/>
              <w:rPr>
                <w:rFonts w:ascii="Arial" w:eastAsia="Arial" w:hAnsi="Arial" w:cs="Arial"/>
                <w:b/>
                <w:color w:val="000000"/>
                <w:sz w:val="20"/>
                <w:szCs w:val="20"/>
                <w:vertAlign w:val="baseline"/>
              </w:rPr>
            </w:pPr>
            <w:r w:rsidRPr="00771F83">
              <w:rPr>
                <w:rFonts w:ascii="Arial" w:eastAsia="Arial" w:hAnsi="Arial" w:cs="Arial"/>
                <w:b/>
                <w:color w:val="000000"/>
                <w:sz w:val="20"/>
                <w:szCs w:val="20"/>
                <w:vertAlign w:val="baseline"/>
              </w:rPr>
              <w:t>PARTICIPANTES</w:t>
            </w:r>
          </w:p>
        </w:tc>
      </w:tr>
      <w:tr w:rsidR="001B219C" w:rsidRPr="00771F83" w14:paraId="602BC3A4" w14:textId="77777777" w:rsidTr="00194C62">
        <w:trPr>
          <w:trHeight w:val="31"/>
          <w:jc w:val="center"/>
        </w:trPr>
        <w:tc>
          <w:tcPr>
            <w:tcW w:w="1696"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1343D63" w14:textId="77777777" w:rsidR="001B219C" w:rsidRPr="00771F83" w:rsidRDefault="00B866DB">
            <w:pPr>
              <w:pBdr>
                <w:top w:val="nil"/>
                <w:left w:val="nil"/>
                <w:bottom w:val="nil"/>
                <w:right w:val="nil"/>
                <w:between w:val="nil"/>
              </w:pBdr>
              <w:ind w:firstLine="0"/>
              <w:jc w:val="center"/>
              <w:rPr>
                <w:rFonts w:ascii="Arial" w:eastAsia="Arial" w:hAnsi="Arial" w:cs="Arial"/>
                <w:i/>
                <w:color w:val="000000"/>
                <w:sz w:val="20"/>
                <w:szCs w:val="20"/>
                <w:vertAlign w:val="baseline"/>
              </w:rPr>
            </w:pPr>
            <w:r w:rsidRPr="00771F83">
              <w:rPr>
                <w:rFonts w:ascii="Arial" w:eastAsia="Arial" w:hAnsi="Arial" w:cs="Arial"/>
                <w:i/>
                <w:color w:val="000000"/>
                <w:sz w:val="20"/>
                <w:szCs w:val="20"/>
                <w:vertAlign w:val="baseline"/>
              </w:rPr>
              <w:t>0</w:t>
            </w:r>
          </w:p>
        </w:tc>
        <w:tc>
          <w:tcPr>
            <w:tcW w:w="184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C23BF41" w14:textId="77777777" w:rsidR="001B219C" w:rsidRPr="00771F83" w:rsidRDefault="001B219C">
            <w:pPr>
              <w:pBdr>
                <w:top w:val="nil"/>
                <w:left w:val="nil"/>
                <w:bottom w:val="nil"/>
                <w:right w:val="nil"/>
                <w:between w:val="nil"/>
              </w:pBdr>
              <w:ind w:firstLine="0"/>
              <w:jc w:val="center"/>
              <w:rPr>
                <w:rFonts w:ascii="Arial" w:eastAsia="Arial" w:hAnsi="Arial" w:cs="Arial"/>
                <w:i/>
                <w:color w:val="000000"/>
                <w:sz w:val="20"/>
                <w:szCs w:val="20"/>
                <w:vertAlign w:val="baseline"/>
              </w:rPr>
            </w:pPr>
          </w:p>
        </w:tc>
        <w:tc>
          <w:tcPr>
            <w:tcW w:w="2835"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6CF49D" w14:textId="77777777" w:rsidR="001B219C" w:rsidRPr="00771F83" w:rsidRDefault="00B866DB">
            <w:pPr>
              <w:pBdr>
                <w:top w:val="nil"/>
                <w:left w:val="nil"/>
                <w:bottom w:val="nil"/>
                <w:right w:val="nil"/>
                <w:between w:val="nil"/>
              </w:pBdr>
              <w:ind w:firstLine="0"/>
              <w:jc w:val="center"/>
              <w:rPr>
                <w:rFonts w:ascii="Arial" w:eastAsia="Arial" w:hAnsi="Arial" w:cs="Arial"/>
                <w:i/>
                <w:color w:val="000000"/>
                <w:sz w:val="20"/>
                <w:szCs w:val="20"/>
                <w:vertAlign w:val="baseline"/>
              </w:rPr>
            </w:pPr>
            <w:r w:rsidRPr="00771F83">
              <w:rPr>
                <w:rFonts w:ascii="Arial" w:eastAsia="Arial" w:hAnsi="Arial" w:cs="Arial"/>
                <w:i/>
                <w:color w:val="000000"/>
                <w:sz w:val="20"/>
                <w:szCs w:val="20"/>
                <w:vertAlign w:val="baseline"/>
              </w:rPr>
              <w:t>Emisión del Documento</w:t>
            </w:r>
          </w:p>
        </w:tc>
        <w:tc>
          <w:tcPr>
            <w:tcW w:w="26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89DBA65" w14:textId="77777777" w:rsidR="001B219C" w:rsidRDefault="002875A2" w:rsidP="00477060">
            <w:pPr>
              <w:pBdr>
                <w:top w:val="nil"/>
                <w:left w:val="nil"/>
                <w:bottom w:val="nil"/>
                <w:right w:val="nil"/>
                <w:between w:val="nil"/>
              </w:pBdr>
              <w:ind w:firstLine="0"/>
              <w:jc w:val="center"/>
              <w:rPr>
                <w:rFonts w:ascii="Arial" w:eastAsia="Arial" w:hAnsi="Arial" w:cs="Arial"/>
                <w:i/>
                <w:color w:val="000000"/>
                <w:sz w:val="20"/>
                <w:szCs w:val="20"/>
                <w:vertAlign w:val="baseline"/>
              </w:rPr>
            </w:pPr>
            <w:r>
              <w:rPr>
                <w:rFonts w:ascii="Arial" w:eastAsia="Arial" w:hAnsi="Arial" w:cs="Arial"/>
                <w:i/>
                <w:color w:val="000000"/>
                <w:sz w:val="20"/>
                <w:szCs w:val="20"/>
                <w:vertAlign w:val="baseline"/>
              </w:rPr>
              <w:t>Yeison Manrique</w:t>
            </w:r>
          </w:p>
          <w:p w14:paraId="1A699953" w14:textId="3BBDFA88" w:rsidR="002875A2" w:rsidRPr="00771F83" w:rsidRDefault="002875A2" w:rsidP="00477060">
            <w:pPr>
              <w:pBdr>
                <w:top w:val="nil"/>
                <w:left w:val="nil"/>
                <w:bottom w:val="nil"/>
                <w:right w:val="nil"/>
                <w:between w:val="nil"/>
              </w:pBdr>
              <w:ind w:firstLine="0"/>
              <w:jc w:val="center"/>
              <w:rPr>
                <w:rFonts w:ascii="Arial" w:eastAsia="Arial" w:hAnsi="Arial" w:cs="Arial"/>
                <w:i/>
                <w:color w:val="000000"/>
                <w:sz w:val="20"/>
                <w:szCs w:val="20"/>
                <w:vertAlign w:val="baseline"/>
              </w:rPr>
            </w:pPr>
            <w:r>
              <w:rPr>
                <w:rFonts w:ascii="Arial" w:eastAsia="Arial" w:hAnsi="Arial" w:cs="Arial"/>
                <w:i/>
                <w:color w:val="000000"/>
                <w:sz w:val="20"/>
                <w:szCs w:val="20"/>
                <w:vertAlign w:val="baseline"/>
              </w:rPr>
              <w:t>Practicante</w:t>
            </w:r>
          </w:p>
        </w:tc>
      </w:tr>
    </w:tbl>
    <w:p w14:paraId="09FD5727" w14:textId="77777777" w:rsidR="001B219C" w:rsidRPr="00771F83" w:rsidRDefault="001B219C">
      <w:pPr>
        <w:ind w:firstLine="0"/>
        <w:rPr>
          <w:rFonts w:ascii="Arial" w:hAnsi="Arial" w:cs="Arial"/>
          <w:sz w:val="20"/>
          <w:szCs w:val="20"/>
        </w:rPr>
      </w:pPr>
    </w:p>
    <w:sectPr w:rsidR="001B219C" w:rsidRPr="00771F83">
      <w:headerReference w:type="even" r:id="rId12"/>
      <w:headerReference w:type="default" r:id="rId13"/>
      <w:footerReference w:type="even" r:id="rId14"/>
      <w:footerReference w:type="default" r:id="rId15"/>
      <w:pgSz w:w="12240" w:h="15840"/>
      <w:pgMar w:top="1701" w:right="1134" w:bottom="1701" w:left="1134" w:header="567"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6362C" w14:textId="77777777" w:rsidR="00806641" w:rsidRDefault="00806641">
      <w:r>
        <w:separator/>
      </w:r>
    </w:p>
  </w:endnote>
  <w:endnote w:type="continuationSeparator" w:id="0">
    <w:p w14:paraId="23D93212" w14:textId="77777777" w:rsidR="00806641" w:rsidRDefault="0080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6" w:type="dxa"/>
      <w:tblInd w:w="15" w:type="dxa"/>
      <w:tblLayout w:type="fixed"/>
      <w:tblLook w:val="0000" w:firstRow="0" w:lastRow="0" w:firstColumn="0" w:lastColumn="0" w:noHBand="0" w:noVBand="0"/>
    </w:tblPr>
    <w:tblGrid>
      <w:gridCol w:w="1948"/>
      <w:gridCol w:w="2711"/>
      <w:gridCol w:w="402"/>
      <w:gridCol w:w="2721"/>
      <w:gridCol w:w="1948"/>
      <w:gridCol w:w="236"/>
    </w:tblGrid>
    <w:tr w:rsidR="005C68DB" w14:paraId="58E1C23B" w14:textId="77777777" w:rsidTr="00256E3D">
      <w:trPr>
        <w:cantSplit/>
        <w:trHeight w:val="281"/>
      </w:trPr>
      <w:tc>
        <w:tcPr>
          <w:tcW w:w="4740" w:type="dxa"/>
          <w:gridSpan w:val="2"/>
          <w:tcBorders>
            <w:top w:val="single" w:sz="4" w:space="0" w:color="000000"/>
            <w:left w:val="single" w:sz="4" w:space="0" w:color="000000"/>
            <w:bottom w:val="single" w:sz="4" w:space="0" w:color="000000"/>
          </w:tcBorders>
          <w:vAlign w:val="center"/>
        </w:tcPr>
        <w:p w14:paraId="72177DF7" w14:textId="4A24045F" w:rsidR="005C68DB" w:rsidRPr="001B13B6" w:rsidRDefault="005C68DB" w:rsidP="005C68DB">
          <w:pPr>
            <w:ind w:hanging="2"/>
            <w:jc w:val="center"/>
            <w:rPr>
              <w:vertAlign w:val="baseline"/>
            </w:rPr>
          </w:pPr>
          <w:r w:rsidRPr="001B13B6">
            <w:rPr>
              <w:rFonts w:ascii="Arial" w:eastAsia="Arial" w:hAnsi="Arial" w:cs="Arial"/>
              <w:sz w:val="16"/>
              <w:szCs w:val="16"/>
              <w:vertAlign w:val="baseline"/>
            </w:rPr>
            <w:t xml:space="preserve">Elaborado por: </w:t>
          </w:r>
          <w:r>
            <w:rPr>
              <w:rFonts w:ascii="Arial" w:eastAsia="Arial" w:hAnsi="Arial" w:cs="Arial"/>
              <w:i/>
              <w:iCs/>
              <w:sz w:val="16"/>
              <w:szCs w:val="16"/>
              <w:vertAlign w:val="baseline"/>
            </w:rPr>
            <w:t>Yeison Manrique Practicante</w:t>
          </w:r>
        </w:p>
      </w:tc>
      <w:tc>
        <w:tcPr>
          <w:tcW w:w="405" w:type="dxa"/>
          <w:vMerge w:val="restart"/>
          <w:tcBorders>
            <w:top w:val="single" w:sz="4" w:space="0" w:color="000000"/>
            <w:left w:val="single" w:sz="4" w:space="0" w:color="000000"/>
            <w:bottom w:val="single" w:sz="4" w:space="0" w:color="000000"/>
          </w:tcBorders>
          <w:vAlign w:val="center"/>
        </w:tcPr>
        <w:p w14:paraId="0A4857CE" w14:textId="77777777" w:rsidR="005C68DB" w:rsidRPr="001B13B6" w:rsidRDefault="005C68DB" w:rsidP="005C68DB">
          <w:pPr>
            <w:ind w:hanging="2"/>
            <w:jc w:val="center"/>
            <w:rPr>
              <w:rFonts w:ascii="Arial" w:eastAsia="Arial" w:hAnsi="Arial" w:cs="Arial"/>
              <w:sz w:val="16"/>
              <w:szCs w:val="16"/>
              <w:vertAlign w:val="baseline"/>
            </w:rPr>
          </w:pP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14:paraId="145D430B" w14:textId="7744E63A" w:rsidR="005C68DB" w:rsidRPr="001B13B6" w:rsidRDefault="005C68DB" w:rsidP="005C68DB">
          <w:pPr>
            <w:ind w:hanging="2"/>
            <w:jc w:val="center"/>
            <w:rPr>
              <w:vertAlign w:val="baseline"/>
            </w:rPr>
          </w:pPr>
          <w:r w:rsidRPr="001B13B6">
            <w:rPr>
              <w:rFonts w:ascii="Arial" w:eastAsia="Arial" w:hAnsi="Arial" w:cs="Arial"/>
              <w:sz w:val="16"/>
              <w:szCs w:val="16"/>
              <w:vertAlign w:val="baseline"/>
            </w:rPr>
            <w:t xml:space="preserve">Aprobado por:  </w:t>
          </w:r>
          <w:r w:rsidR="00815A46">
            <w:rPr>
              <w:rFonts w:ascii="Arial" w:eastAsia="Arial" w:hAnsi="Arial" w:cs="Arial"/>
              <w:i/>
              <w:iCs/>
              <w:sz w:val="16"/>
              <w:szCs w:val="16"/>
              <w:vertAlign w:val="baseline"/>
            </w:rPr>
            <w:t>Gerente Administrativa y Financiera</w:t>
          </w:r>
        </w:p>
      </w:tc>
    </w:tr>
    <w:tr w:rsidR="005C68DB" w14:paraId="451D72EF" w14:textId="77777777" w:rsidTr="00256E3D">
      <w:trPr>
        <w:cantSplit/>
        <w:trHeight w:val="281"/>
      </w:trPr>
      <w:tc>
        <w:tcPr>
          <w:tcW w:w="4740" w:type="dxa"/>
          <w:gridSpan w:val="2"/>
          <w:tcBorders>
            <w:top w:val="single" w:sz="4" w:space="0" w:color="000000"/>
            <w:left w:val="single" w:sz="4" w:space="0" w:color="000000"/>
            <w:bottom w:val="single" w:sz="4" w:space="0" w:color="000000"/>
          </w:tcBorders>
          <w:vAlign w:val="center"/>
        </w:tcPr>
        <w:p w14:paraId="67E524FA" w14:textId="77777777" w:rsidR="005C68DB" w:rsidRPr="001B13B6" w:rsidRDefault="005C68DB" w:rsidP="005C68DB">
          <w:pPr>
            <w:ind w:hanging="2"/>
            <w:jc w:val="center"/>
            <w:rPr>
              <w:vertAlign w:val="baseline"/>
            </w:rPr>
          </w:pPr>
          <w:r w:rsidRPr="001B13B6">
            <w:rPr>
              <w:rFonts w:ascii="Arial" w:eastAsia="Arial" w:hAnsi="Arial" w:cs="Arial"/>
              <w:sz w:val="16"/>
              <w:szCs w:val="16"/>
              <w:vertAlign w:val="baseline"/>
            </w:rPr>
            <w:t xml:space="preserve">Revisado por: </w:t>
          </w:r>
          <w:r w:rsidRPr="001B13B6">
            <w:rPr>
              <w:rFonts w:ascii="Arial" w:eastAsia="Arial" w:hAnsi="Arial" w:cs="Arial"/>
              <w:i/>
              <w:iCs/>
              <w:sz w:val="16"/>
              <w:szCs w:val="16"/>
              <w:vertAlign w:val="baseline"/>
            </w:rPr>
            <w:t>Subdirectora Administrativa y Financiera</w:t>
          </w:r>
        </w:p>
      </w:tc>
      <w:tc>
        <w:tcPr>
          <w:tcW w:w="405" w:type="dxa"/>
          <w:vMerge/>
          <w:tcBorders>
            <w:top w:val="single" w:sz="4" w:space="0" w:color="000000"/>
            <w:left w:val="single" w:sz="4" w:space="0" w:color="000000"/>
            <w:bottom w:val="single" w:sz="4" w:space="0" w:color="000000"/>
          </w:tcBorders>
          <w:vAlign w:val="center"/>
        </w:tcPr>
        <w:p w14:paraId="5CC878F7" w14:textId="77777777" w:rsidR="005C68DB" w:rsidRPr="001B13B6" w:rsidRDefault="005C68DB" w:rsidP="005C68DB">
          <w:pPr>
            <w:widowControl w:val="0"/>
            <w:pBdr>
              <w:top w:val="nil"/>
              <w:left w:val="nil"/>
              <w:bottom w:val="nil"/>
              <w:right w:val="nil"/>
              <w:between w:val="nil"/>
            </w:pBdr>
            <w:spacing w:line="276" w:lineRule="auto"/>
            <w:ind w:hanging="2"/>
            <w:rPr>
              <w:vertAlign w:val="baseline"/>
            </w:rPr>
          </w:pP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14:paraId="11D57606" w14:textId="77777777" w:rsidR="005C68DB" w:rsidRPr="001B13B6" w:rsidRDefault="005C68DB" w:rsidP="005C68DB">
          <w:pPr>
            <w:ind w:hanging="2"/>
            <w:jc w:val="center"/>
            <w:rPr>
              <w:vertAlign w:val="baseline"/>
            </w:rPr>
          </w:pPr>
          <w:r w:rsidRPr="001B13B6">
            <w:rPr>
              <w:rFonts w:ascii="Arial" w:eastAsia="Arial" w:hAnsi="Arial" w:cs="Arial"/>
              <w:sz w:val="16"/>
              <w:szCs w:val="16"/>
              <w:vertAlign w:val="baseline"/>
            </w:rPr>
            <w:t xml:space="preserve">Fecha de Aprobación: </w:t>
          </w:r>
        </w:p>
      </w:tc>
    </w:tr>
    <w:tr w:rsidR="005C68DB" w14:paraId="2888A46F" w14:textId="77777777" w:rsidTr="00256E3D">
      <w:trPr>
        <w:trHeight w:val="281"/>
      </w:trPr>
      <w:tc>
        <w:tcPr>
          <w:tcW w:w="1979" w:type="dxa"/>
          <w:tcBorders>
            <w:top w:val="single" w:sz="4" w:space="0" w:color="000000"/>
          </w:tcBorders>
          <w:vAlign w:val="center"/>
        </w:tcPr>
        <w:p w14:paraId="15CF21DB" w14:textId="77777777" w:rsidR="005C68DB" w:rsidRPr="001B13B6" w:rsidRDefault="005C68DB" w:rsidP="005C68DB">
          <w:pPr>
            <w:ind w:hanging="2"/>
            <w:jc w:val="center"/>
            <w:rPr>
              <w:rFonts w:ascii="Arial" w:eastAsia="Arial" w:hAnsi="Arial" w:cs="Arial"/>
              <w:sz w:val="16"/>
              <w:szCs w:val="16"/>
              <w:vertAlign w:val="baseline"/>
            </w:rPr>
          </w:pPr>
        </w:p>
      </w:tc>
      <w:tc>
        <w:tcPr>
          <w:tcW w:w="5937" w:type="dxa"/>
          <w:gridSpan w:val="3"/>
          <w:tcBorders>
            <w:top w:val="single" w:sz="4" w:space="0" w:color="000000"/>
            <w:left w:val="single" w:sz="4" w:space="0" w:color="000000"/>
            <w:bottom w:val="single" w:sz="4" w:space="0" w:color="000000"/>
          </w:tcBorders>
          <w:vAlign w:val="center"/>
        </w:tcPr>
        <w:p w14:paraId="465278AB" w14:textId="77777777" w:rsidR="005C68DB" w:rsidRPr="001B13B6" w:rsidRDefault="005C68DB" w:rsidP="005C68DB">
          <w:pPr>
            <w:ind w:hanging="2"/>
            <w:jc w:val="center"/>
            <w:rPr>
              <w:vertAlign w:val="baseline"/>
            </w:rPr>
          </w:pPr>
          <w:r w:rsidRPr="001B13B6">
            <w:rPr>
              <w:rFonts w:ascii="Arial" w:eastAsia="Arial" w:hAnsi="Arial" w:cs="Arial"/>
              <w:sz w:val="16"/>
              <w:szCs w:val="16"/>
              <w:vertAlign w:val="baseline"/>
            </w:rPr>
            <w:t xml:space="preserve">Fecha de Revisión: </w:t>
          </w:r>
        </w:p>
      </w:tc>
      <w:tc>
        <w:tcPr>
          <w:tcW w:w="1980" w:type="dxa"/>
          <w:tcBorders>
            <w:top w:val="single" w:sz="4" w:space="0" w:color="000000"/>
            <w:left w:val="single" w:sz="4" w:space="0" w:color="000000"/>
          </w:tcBorders>
          <w:vAlign w:val="center"/>
        </w:tcPr>
        <w:p w14:paraId="64EC151B" w14:textId="77777777" w:rsidR="005C68DB" w:rsidRDefault="005C68DB" w:rsidP="005C68DB">
          <w:pPr>
            <w:ind w:hanging="2"/>
            <w:jc w:val="center"/>
            <w:rPr>
              <w:rFonts w:ascii="Arial" w:eastAsia="Arial" w:hAnsi="Arial" w:cs="Arial"/>
              <w:sz w:val="16"/>
              <w:szCs w:val="16"/>
            </w:rPr>
          </w:pPr>
        </w:p>
      </w:tc>
      <w:tc>
        <w:tcPr>
          <w:tcW w:w="70" w:type="dxa"/>
        </w:tcPr>
        <w:p w14:paraId="4FF2969B" w14:textId="77777777" w:rsidR="005C68DB" w:rsidRDefault="005C68DB" w:rsidP="005C68DB">
          <w:pPr>
            <w:ind w:hanging="2"/>
            <w:rPr>
              <w:rFonts w:ascii="Arial" w:eastAsia="Arial" w:hAnsi="Arial" w:cs="Arial"/>
              <w:sz w:val="16"/>
              <w:szCs w:val="16"/>
            </w:rPr>
          </w:pPr>
        </w:p>
      </w:tc>
    </w:tr>
  </w:tbl>
  <w:p w14:paraId="0EF93A30" w14:textId="77777777" w:rsidR="001B219C" w:rsidRDefault="001B219C" w:rsidP="00547EEC">
    <w:pPr>
      <w:pBdr>
        <w:top w:val="nil"/>
        <w:left w:val="nil"/>
        <w:bottom w:val="nil"/>
        <w:right w:val="nil"/>
        <w:between w:val="nil"/>
      </w:pBdr>
      <w:tabs>
        <w:tab w:val="center" w:pos="4986"/>
        <w:tab w:val="right" w:pos="9972"/>
      </w:tabs>
      <w:ind w:firstLine="0"/>
      <w:rPr>
        <w:rFonts w:ascii="Arial" w:eastAsia="Arial" w:hAnsi="Arial" w:cs="Arial"/>
        <w:i/>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6" w:type="dxa"/>
      <w:tblInd w:w="15" w:type="dxa"/>
      <w:tblLayout w:type="fixed"/>
      <w:tblLook w:val="0000" w:firstRow="0" w:lastRow="0" w:firstColumn="0" w:lastColumn="0" w:noHBand="0" w:noVBand="0"/>
    </w:tblPr>
    <w:tblGrid>
      <w:gridCol w:w="1948"/>
      <w:gridCol w:w="2711"/>
      <w:gridCol w:w="402"/>
      <w:gridCol w:w="2721"/>
      <w:gridCol w:w="1948"/>
      <w:gridCol w:w="236"/>
    </w:tblGrid>
    <w:tr w:rsidR="001B13B6" w14:paraId="598E9432" w14:textId="77777777" w:rsidTr="00C60F30">
      <w:trPr>
        <w:cantSplit/>
        <w:trHeight w:val="281"/>
      </w:trPr>
      <w:tc>
        <w:tcPr>
          <w:tcW w:w="4740" w:type="dxa"/>
          <w:gridSpan w:val="2"/>
          <w:tcBorders>
            <w:top w:val="single" w:sz="4" w:space="0" w:color="000000"/>
            <w:left w:val="single" w:sz="4" w:space="0" w:color="000000"/>
            <w:bottom w:val="single" w:sz="4" w:space="0" w:color="000000"/>
          </w:tcBorders>
          <w:vAlign w:val="center"/>
        </w:tcPr>
        <w:p w14:paraId="7826044D" w14:textId="7377CF2D" w:rsidR="001B13B6" w:rsidRPr="001B13B6" w:rsidRDefault="001B13B6" w:rsidP="001B13B6">
          <w:pPr>
            <w:ind w:hanging="2"/>
            <w:jc w:val="center"/>
            <w:rPr>
              <w:vertAlign w:val="baseline"/>
            </w:rPr>
          </w:pPr>
          <w:r w:rsidRPr="001B13B6">
            <w:rPr>
              <w:rFonts w:ascii="Arial" w:eastAsia="Arial" w:hAnsi="Arial" w:cs="Arial"/>
              <w:sz w:val="16"/>
              <w:szCs w:val="16"/>
              <w:vertAlign w:val="baseline"/>
            </w:rPr>
            <w:t xml:space="preserve">Elaborado por: </w:t>
          </w:r>
          <w:r w:rsidR="00B275C0">
            <w:rPr>
              <w:rFonts w:ascii="Arial" w:eastAsia="Arial" w:hAnsi="Arial" w:cs="Arial"/>
              <w:i/>
              <w:iCs/>
              <w:sz w:val="16"/>
              <w:szCs w:val="16"/>
              <w:vertAlign w:val="baseline"/>
            </w:rPr>
            <w:t>Yeison Manrique</w:t>
          </w:r>
          <w:r w:rsidR="00F01C41">
            <w:rPr>
              <w:rFonts w:ascii="Arial" w:eastAsia="Arial" w:hAnsi="Arial" w:cs="Arial"/>
              <w:i/>
              <w:iCs/>
              <w:sz w:val="16"/>
              <w:szCs w:val="16"/>
              <w:vertAlign w:val="baseline"/>
            </w:rPr>
            <w:t xml:space="preserve"> Practicante</w:t>
          </w:r>
        </w:p>
      </w:tc>
      <w:tc>
        <w:tcPr>
          <w:tcW w:w="405" w:type="dxa"/>
          <w:vMerge w:val="restart"/>
          <w:tcBorders>
            <w:top w:val="single" w:sz="4" w:space="0" w:color="000000"/>
            <w:left w:val="single" w:sz="4" w:space="0" w:color="000000"/>
            <w:bottom w:val="single" w:sz="4" w:space="0" w:color="000000"/>
          </w:tcBorders>
          <w:vAlign w:val="center"/>
        </w:tcPr>
        <w:p w14:paraId="657FF52E" w14:textId="77777777" w:rsidR="001B13B6" w:rsidRPr="001B13B6" w:rsidRDefault="001B13B6" w:rsidP="001B13B6">
          <w:pPr>
            <w:ind w:hanging="2"/>
            <w:jc w:val="center"/>
            <w:rPr>
              <w:rFonts w:ascii="Arial" w:eastAsia="Arial" w:hAnsi="Arial" w:cs="Arial"/>
              <w:sz w:val="16"/>
              <w:szCs w:val="16"/>
              <w:vertAlign w:val="baseline"/>
            </w:rPr>
          </w:pP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14:paraId="78EDE59C" w14:textId="6D7F6AFB" w:rsidR="001B13B6" w:rsidRPr="001B13B6" w:rsidRDefault="001B13B6" w:rsidP="001B13B6">
          <w:pPr>
            <w:ind w:hanging="2"/>
            <w:jc w:val="center"/>
            <w:rPr>
              <w:vertAlign w:val="baseline"/>
            </w:rPr>
          </w:pPr>
          <w:r w:rsidRPr="001B13B6">
            <w:rPr>
              <w:rFonts w:ascii="Arial" w:eastAsia="Arial" w:hAnsi="Arial" w:cs="Arial"/>
              <w:sz w:val="16"/>
              <w:szCs w:val="16"/>
              <w:vertAlign w:val="baseline"/>
            </w:rPr>
            <w:t xml:space="preserve">Aprobado por:  </w:t>
          </w:r>
          <w:r w:rsidR="00B275C0">
            <w:rPr>
              <w:rFonts w:ascii="Arial" w:eastAsia="Arial" w:hAnsi="Arial" w:cs="Arial"/>
              <w:i/>
              <w:iCs/>
              <w:sz w:val="16"/>
              <w:szCs w:val="16"/>
              <w:vertAlign w:val="baseline"/>
            </w:rPr>
            <w:t>Ger</w:t>
          </w:r>
          <w:r w:rsidR="00F01C41">
            <w:rPr>
              <w:rFonts w:ascii="Arial" w:eastAsia="Arial" w:hAnsi="Arial" w:cs="Arial"/>
              <w:i/>
              <w:iCs/>
              <w:sz w:val="16"/>
              <w:szCs w:val="16"/>
              <w:vertAlign w:val="baseline"/>
            </w:rPr>
            <w:t xml:space="preserve">ente </w:t>
          </w:r>
          <w:r w:rsidR="007463D2">
            <w:rPr>
              <w:rFonts w:ascii="Arial" w:eastAsia="Arial" w:hAnsi="Arial" w:cs="Arial"/>
              <w:i/>
              <w:iCs/>
              <w:sz w:val="16"/>
              <w:szCs w:val="16"/>
              <w:vertAlign w:val="baseline"/>
            </w:rPr>
            <w:t>Administrativa y Financiera</w:t>
          </w:r>
        </w:p>
      </w:tc>
    </w:tr>
    <w:tr w:rsidR="001B13B6" w14:paraId="1A7D3B7F" w14:textId="77777777" w:rsidTr="00C60F30">
      <w:trPr>
        <w:cantSplit/>
        <w:trHeight w:val="281"/>
      </w:trPr>
      <w:tc>
        <w:tcPr>
          <w:tcW w:w="4740" w:type="dxa"/>
          <w:gridSpan w:val="2"/>
          <w:tcBorders>
            <w:top w:val="single" w:sz="4" w:space="0" w:color="000000"/>
            <w:left w:val="single" w:sz="4" w:space="0" w:color="000000"/>
            <w:bottom w:val="single" w:sz="4" w:space="0" w:color="000000"/>
          </w:tcBorders>
          <w:vAlign w:val="center"/>
        </w:tcPr>
        <w:p w14:paraId="4DD82C30" w14:textId="77777777" w:rsidR="001B13B6" w:rsidRPr="001B13B6" w:rsidRDefault="001B13B6" w:rsidP="001B13B6">
          <w:pPr>
            <w:ind w:hanging="2"/>
            <w:jc w:val="center"/>
            <w:rPr>
              <w:vertAlign w:val="baseline"/>
            </w:rPr>
          </w:pPr>
          <w:r w:rsidRPr="001B13B6">
            <w:rPr>
              <w:rFonts w:ascii="Arial" w:eastAsia="Arial" w:hAnsi="Arial" w:cs="Arial"/>
              <w:sz w:val="16"/>
              <w:szCs w:val="16"/>
              <w:vertAlign w:val="baseline"/>
            </w:rPr>
            <w:t xml:space="preserve">Revisado por: </w:t>
          </w:r>
          <w:r w:rsidRPr="001B13B6">
            <w:rPr>
              <w:rFonts w:ascii="Arial" w:eastAsia="Arial" w:hAnsi="Arial" w:cs="Arial"/>
              <w:i/>
              <w:iCs/>
              <w:sz w:val="16"/>
              <w:szCs w:val="16"/>
              <w:vertAlign w:val="baseline"/>
            </w:rPr>
            <w:t>Subdirectora Administrativa y Financiera</w:t>
          </w:r>
        </w:p>
      </w:tc>
      <w:tc>
        <w:tcPr>
          <w:tcW w:w="405" w:type="dxa"/>
          <w:vMerge/>
          <w:tcBorders>
            <w:top w:val="single" w:sz="4" w:space="0" w:color="000000"/>
            <w:left w:val="single" w:sz="4" w:space="0" w:color="000000"/>
            <w:bottom w:val="single" w:sz="4" w:space="0" w:color="000000"/>
          </w:tcBorders>
          <w:vAlign w:val="center"/>
        </w:tcPr>
        <w:p w14:paraId="79240819" w14:textId="77777777" w:rsidR="001B13B6" w:rsidRPr="001B13B6" w:rsidRDefault="001B13B6" w:rsidP="001B13B6">
          <w:pPr>
            <w:widowControl w:val="0"/>
            <w:pBdr>
              <w:top w:val="nil"/>
              <w:left w:val="nil"/>
              <w:bottom w:val="nil"/>
              <w:right w:val="nil"/>
              <w:between w:val="nil"/>
            </w:pBdr>
            <w:spacing w:line="276" w:lineRule="auto"/>
            <w:ind w:hanging="2"/>
            <w:rPr>
              <w:vertAlign w:val="baseline"/>
            </w:rPr>
          </w:pPr>
        </w:p>
      </w:tc>
      <w:tc>
        <w:tcPr>
          <w:tcW w:w="4821" w:type="dxa"/>
          <w:gridSpan w:val="3"/>
          <w:tcBorders>
            <w:top w:val="single" w:sz="4" w:space="0" w:color="000000"/>
            <w:left w:val="single" w:sz="4" w:space="0" w:color="000000"/>
            <w:bottom w:val="single" w:sz="4" w:space="0" w:color="000000"/>
            <w:right w:val="single" w:sz="4" w:space="0" w:color="000000"/>
          </w:tcBorders>
          <w:vAlign w:val="center"/>
        </w:tcPr>
        <w:p w14:paraId="76579F0A" w14:textId="77777777" w:rsidR="001B13B6" w:rsidRPr="001B13B6" w:rsidRDefault="001B13B6" w:rsidP="001B13B6">
          <w:pPr>
            <w:ind w:hanging="2"/>
            <w:jc w:val="center"/>
            <w:rPr>
              <w:vertAlign w:val="baseline"/>
            </w:rPr>
          </w:pPr>
          <w:r w:rsidRPr="001B13B6">
            <w:rPr>
              <w:rFonts w:ascii="Arial" w:eastAsia="Arial" w:hAnsi="Arial" w:cs="Arial"/>
              <w:sz w:val="16"/>
              <w:szCs w:val="16"/>
              <w:vertAlign w:val="baseline"/>
            </w:rPr>
            <w:t xml:space="preserve">Fecha de Aprobación: </w:t>
          </w:r>
        </w:p>
      </w:tc>
    </w:tr>
    <w:tr w:rsidR="001B13B6" w14:paraId="735A1787" w14:textId="77777777" w:rsidTr="00C60F30">
      <w:trPr>
        <w:trHeight w:val="281"/>
      </w:trPr>
      <w:tc>
        <w:tcPr>
          <w:tcW w:w="1979" w:type="dxa"/>
          <w:tcBorders>
            <w:top w:val="single" w:sz="4" w:space="0" w:color="000000"/>
          </w:tcBorders>
          <w:vAlign w:val="center"/>
        </w:tcPr>
        <w:p w14:paraId="51602A2A" w14:textId="77777777" w:rsidR="001B13B6" w:rsidRPr="001B13B6" w:rsidRDefault="001B13B6" w:rsidP="001B13B6">
          <w:pPr>
            <w:ind w:hanging="2"/>
            <w:jc w:val="center"/>
            <w:rPr>
              <w:rFonts w:ascii="Arial" w:eastAsia="Arial" w:hAnsi="Arial" w:cs="Arial"/>
              <w:sz w:val="16"/>
              <w:szCs w:val="16"/>
              <w:vertAlign w:val="baseline"/>
            </w:rPr>
          </w:pPr>
        </w:p>
      </w:tc>
      <w:tc>
        <w:tcPr>
          <w:tcW w:w="5937" w:type="dxa"/>
          <w:gridSpan w:val="3"/>
          <w:tcBorders>
            <w:top w:val="single" w:sz="4" w:space="0" w:color="000000"/>
            <w:left w:val="single" w:sz="4" w:space="0" w:color="000000"/>
            <w:bottom w:val="single" w:sz="4" w:space="0" w:color="000000"/>
          </w:tcBorders>
          <w:vAlign w:val="center"/>
        </w:tcPr>
        <w:p w14:paraId="713E5B7B" w14:textId="77777777" w:rsidR="001B13B6" w:rsidRPr="001B13B6" w:rsidRDefault="001B13B6" w:rsidP="001B13B6">
          <w:pPr>
            <w:ind w:hanging="2"/>
            <w:jc w:val="center"/>
            <w:rPr>
              <w:vertAlign w:val="baseline"/>
            </w:rPr>
          </w:pPr>
          <w:r w:rsidRPr="001B13B6">
            <w:rPr>
              <w:rFonts w:ascii="Arial" w:eastAsia="Arial" w:hAnsi="Arial" w:cs="Arial"/>
              <w:sz w:val="16"/>
              <w:szCs w:val="16"/>
              <w:vertAlign w:val="baseline"/>
            </w:rPr>
            <w:t xml:space="preserve">Fecha de Revisión: </w:t>
          </w:r>
        </w:p>
      </w:tc>
      <w:tc>
        <w:tcPr>
          <w:tcW w:w="1980" w:type="dxa"/>
          <w:tcBorders>
            <w:top w:val="single" w:sz="4" w:space="0" w:color="000000"/>
            <w:left w:val="single" w:sz="4" w:space="0" w:color="000000"/>
          </w:tcBorders>
          <w:vAlign w:val="center"/>
        </w:tcPr>
        <w:p w14:paraId="00486FCE" w14:textId="77777777" w:rsidR="001B13B6" w:rsidRDefault="001B13B6" w:rsidP="001B13B6">
          <w:pPr>
            <w:ind w:hanging="2"/>
            <w:jc w:val="center"/>
            <w:rPr>
              <w:rFonts w:ascii="Arial" w:eastAsia="Arial" w:hAnsi="Arial" w:cs="Arial"/>
              <w:sz w:val="16"/>
              <w:szCs w:val="16"/>
            </w:rPr>
          </w:pPr>
        </w:p>
      </w:tc>
      <w:tc>
        <w:tcPr>
          <w:tcW w:w="70" w:type="dxa"/>
        </w:tcPr>
        <w:p w14:paraId="75F5D786" w14:textId="77777777" w:rsidR="001B13B6" w:rsidRDefault="001B13B6" w:rsidP="001B13B6">
          <w:pPr>
            <w:ind w:hanging="2"/>
            <w:rPr>
              <w:rFonts w:ascii="Arial" w:eastAsia="Arial" w:hAnsi="Arial" w:cs="Arial"/>
              <w:sz w:val="16"/>
              <w:szCs w:val="16"/>
            </w:rPr>
          </w:pPr>
        </w:p>
      </w:tc>
    </w:tr>
  </w:tbl>
  <w:p w14:paraId="5ABCD380" w14:textId="77777777" w:rsidR="001B13B6" w:rsidRDefault="001B13B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5FF75" w14:textId="77777777" w:rsidR="00806641" w:rsidRDefault="00806641">
      <w:r>
        <w:separator/>
      </w:r>
    </w:p>
  </w:footnote>
  <w:footnote w:type="continuationSeparator" w:id="0">
    <w:p w14:paraId="0594BCDC" w14:textId="77777777" w:rsidR="00806641" w:rsidRDefault="0080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Look w:val="04A0" w:firstRow="1" w:lastRow="0" w:firstColumn="1" w:lastColumn="0" w:noHBand="0" w:noVBand="1"/>
    </w:tblPr>
    <w:tblGrid>
      <w:gridCol w:w="1696"/>
      <w:gridCol w:w="5812"/>
      <w:gridCol w:w="1134"/>
      <w:gridCol w:w="1320"/>
    </w:tblGrid>
    <w:tr w:rsidR="00B42910" w14:paraId="2878357A" w14:textId="77777777" w:rsidTr="00256E3D">
      <w:tc>
        <w:tcPr>
          <w:tcW w:w="1696" w:type="dxa"/>
          <w:vMerge w:val="restart"/>
        </w:tcPr>
        <w:p w14:paraId="0FF23AE4" w14:textId="77777777" w:rsidR="00B42910" w:rsidRDefault="00B42910" w:rsidP="00B42910">
          <w:pPr>
            <w:ind w:firstLine="0"/>
            <w:rPr>
              <w:color w:val="000000"/>
              <w:sz w:val="20"/>
              <w:szCs w:val="20"/>
              <w:vertAlign w:val="baseline"/>
            </w:rPr>
          </w:pPr>
          <w:r>
            <w:rPr>
              <w:noProof/>
            </w:rPr>
            <w:drawing>
              <wp:anchor distT="0" distB="0" distL="114300" distR="114300" simplePos="0" relativeHeight="251663360" behindDoc="0" locked="0" layoutInCell="1" hidden="0" allowOverlap="1" wp14:anchorId="78FBE2A7" wp14:editId="2F7251E5">
                <wp:simplePos x="0" y="0"/>
                <wp:positionH relativeFrom="margin">
                  <wp:posOffset>155575</wp:posOffset>
                </wp:positionH>
                <wp:positionV relativeFrom="paragraph">
                  <wp:posOffset>102870</wp:posOffset>
                </wp:positionV>
                <wp:extent cx="663575" cy="497840"/>
                <wp:effectExtent l="0" t="0" r="3175" b="0"/>
                <wp:wrapNone/>
                <wp:docPr id="1139708750" name="image1.png" descr="Una caricatura de una person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1139708750" name="image1.png" descr="Una caricatura de una persona&#10;&#10;Descripción generada automáticamente con confianza baja"/>
                        <pic:cNvPicPr preferRelativeResize="0"/>
                      </pic:nvPicPr>
                      <pic:blipFill>
                        <a:blip r:embed="rId1"/>
                        <a:srcRect/>
                        <a:stretch>
                          <a:fillRect/>
                        </a:stretch>
                      </pic:blipFill>
                      <pic:spPr>
                        <a:xfrm>
                          <a:off x="0" y="0"/>
                          <a:ext cx="663575" cy="497840"/>
                        </a:xfrm>
                        <a:prstGeom prst="rect">
                          <a:avLst/>
                        </a:prstGeom>
                        <a:ln/>
                      </pic:spPr>
                    </pic:pic>
                  </a:graphicData>
                </a:graphic>
              </wp:anchor>
            </w:drawing>
          </w:r>
        </w:p>
      </w:tc>
      <w:tc>
        <w:tcPr>
          <w:tcW w:w="5812" w:type="dxa"/>
          <w:vMerge w:val="restart"/>
        </w:tcPr>
        <w:p w14:paraId="5AC9FF37" w14:textId="77777777" w:rsidR="00B42910" w:rsidRDefault="00B42910" w:rsidP="00B42910">
          <w:pPr>
            <w:ind w:firstLine="0"/>
            <w:jc w:val="center"/>
            <w:rPr>
              <w:rFonts w:ascii="Arial" w:hAnsi="Arial" w:cs="Arial"/>
              <w:b/>
              <w:bCs/>
              <w:color w:val="000000"/>
              <w:sz w:val="20"/>
              <w:szCs w:val="20"/>
              <w:vertAlign w:val="baseline"/>
            </w:rPr>
          </w:pPr>
        </w:p>
        <w:p w14:paraId="1250B846" w14:textId="77777777" w:rsidR="00B42910" w:rsidRPr="00B42910" w:rsidRDefault="00B42910" w:rsidP="00B42910">
          <w:pPr>
            <w:ind w:firstLine="0"/>
            <w:jc w:val="center"/>
            <w:rPr>
              <w:rFonts w:ascii="Arial" w:hAnsi="Arial" w:cs="Arial"/>
              <w:b/>
              <w:bCs/>
              <w:color w:val="000000"/>
              <w:sz w:val="20"/>
              <w:szCs w:val="20"/>
              <w:vertAlign w:val="baseline"/>
            </w:rPr>
          </w:pPr>
          <w:r>
            <w:rPr>
              <w:rFonts w:ascii="Arial" w:hAnsi="Arial" w:cs="Arial"/>
              <w:b/>
              <w:bCs/>
              <w:color w:val="000000"/>
              <w:sz w:val="20"/>
              <w:szCs w:val="20"/>
              <w:vertAlign w:val="baseline"/>
            </w:rPr>
            <w:t>MANUAL DE PROCEDIMIENTOS</w:t>
          </w:r>
        </w:p>
      </w:tc>
      <w:tc>
        <w:tcPr>
          <w:tcW w:w="2454" w:type="dxa"/>
          <w:gridSpan w:val="2"/>
        </w:tcPr>
        <w:p w14:paraId="3DBA205C" w14:textId="77777777" w:rsidR="00B42910" w:rsidRPr="00771F83" w:rsidRDefault="00B42910" w:rsidP="00B42910">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FMA</w:t>
          </w:r>
        </w:p>
      </w:tc>
    </w:tr>
    <w:tr w:rsidR="00B42910" w14:paraId="351CED5F" w14:textId="77777777" w:rsidTr="00256E3D">
      <w:trPr>
        <w:trHeight w:val="649"/>
      </w:trPr>
      <w:tc>
        <w:tcPr>
          <w:tcW w:w="1696" w:type="dxa"/>
          <w:vMerge/>
        </w:tcPr>
        <w:p w14:paraId="26A84ACF" w14:textId="77777777" w:rsidR="00B42910" w:rsidRDefault="00B42910" w:rsidP="00B42910">
          <w:pPr>
            <w:ind w:firstLine="0"/>
            <w:rPr>
              <w:color w:val="000000"/>
              <w:sz w:val="20"/>
              <w:szCs w:val="20"/>
              <w:vertAlign w:val="baseline"/>
            </w:rPr>
          </w:pPr>
        </w:p>
      </w:tc>
      <w:tc>
        <w:tcPr>
          <w:tcW w:w="5812" w:type="dxa"/>
          <w:vMerge/>
        </w:tcPr>
        <w:p w14:paraId="214AB799" w14:textId="77777777" w:rsidR="00B42910" w:rsidRDefault="00B42910" w:rsidP="00B42910">
          <w:pPr>
            <w:ind w:firstLine="0"/>
            <w:rPr>
              <w:color w:val="000000"/>
              <w:sz w:val="20"/>
              <w:szCs w:val="20"/>
              <w:vertAlign w:val="baseline"/>
            </w:rPr>
          </w:pPr>
        </w:p>
      </w:tc>
      <w:tc>
        <w:tcPr>
          <w:tcW w:w="1134" w:type="dxa"/>
        </w:tcPr>
        <w:p w14:paraId="4A723E99" w14:textId="77777777" w:rsidR="00B42910" w:rsidRDefault="00B42910" w:rsidP="00B42910">
          <w:pPr>
            <w:ind w:firstLine="0"/>
            <w:jc w:val="center"/>
            <w:rPr>
              <w:rFonts w:ascii="Arial" w:hAnsi="Arial" w:cs="Arial"/>
              <w:color w:val="000000"/>
              <w:sz w:val="16"/>
              <w:szCs w:val="16"/>
              <w:vertAlign w:val="baseline"/>
            </w:rPr>
          </w:pPr>
        </w:p>
        <w:p w14:paraId="1BD86181" w14:textId="77777777" w:rsidR="00B42910" w:rsidRPr="00771F83" w:rsidRDefault="00B42910" w:rsidP="00B42910">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Versión: 0</w:t>
          </w:r>
        </w:p>
      </w:tc>
      <w:tc>
        <w:tcPr>
          <w:tcW w:w="1320" w:type="dxa"/>
        </w:tcPr>
        <w:p w14:paraId="5721573F" w14:textId="77777777" w:rsidR="00B42910" w:rsidRPr="00771F83" w:rsidRDefault="00B42910" w:rsidP="00B42910">
          <w:pPr>
            <w:ind w:firstLine="0"/>
            <w:rPr>
              <w:color w:val="000000"/>
              <w:sz w:val="16"/>
              <w:szCs w:val="16"/>
              <w:vertAlign w:val="baseline"/>
            </w:rPr>
          </w:pPr>
        </w:p>
      </w:tc>
    </w:tr>
    <w:tr w:rsidR="00B42910" w14:paraId="45AF8130" w14:textId="77777777" w:rsidTr="00256E3D">
      <w:tc>
        <w:tcPr>
          <w:tcW w:w="1696" w:type="dxa"/>
          <w:vMerge/>
        </w:tcPr>
        <w:p w14:paraId="31CB150D" w14:textId="77777777" w:rsidR="00B42910" w:rsidRDefault="00B42910" w:rsidP="00B42910">
          <w:pPr>
            <w:ind w:firstLine="0"/>
            <w:rPr>
              <w:color w:val="000000"/>
              <w:sz w:val="20"/>
              <w:szCs w:val="20"/>
              <w:vertAlign w:val="baseline"/>
            </w:rPr>
          </w:pPr>
        </w:p>
      </w:tc>
      <w:tc>
        <w:tcPr>
          <w:tcW w:w="5812" w:type="dxa"/>
        </w:tcPr>
        <w:p w14:paraId="56F36EC2" w14:textId="77777777" w:rsidR="00B42910" w:rsidRPr="00771F83" w:rsidRDefault="00B42910" w:rsidP="00B42910">
          <w:pPr>
            <w:ind w:firstLine="0"/>
            <w:jc w:val="center"/>
            <w:rPr>
              <w:rFonts w:ascii="Arial" w:hAnsi="Arial" w:cs="Arial"/>
              <w:color w:val="000000"/>
              <w:sz w:val="20"/>
              <w:szCs w:val="20"/>
              <w:vertAlign w:val="baseline"/>
            </w:rPr>
          </w:pPr>
          <w:r w:rsidRPr="00771F83">
            <w:rPr>
              <w:rFonts w:ascii="Arial" w:hAnsi="Arial" w:cs="Arial"/>
              <w:color w:val="000000"/>
              <w:sz w:val="20"/>
              <w:szCs w:val="20"/>
              <w:vertAlign w:val="baseline"/>
            </w:rPr>
            <w:t>PROCESO:</w:t>
          </w:r>
          <w:r w:rsidRPr="00771F83">
            <w:rPr>
              <w:rFonts w:ascii="Arial" w:hAnsi="Arial" w:cs="Arial"/>
              <w:b/>
              <w:bCs/>
              <w:color w:val="000000"/>
              <w:sz w:val="20"/>
              <w:szCs w:val="20"/>
              <w:vertAlign w:val="baseline"/>
            </w:rPr>
            <w:t xml:space="preserve"> </w:t>
          </w:r>
          <w:r>
            <w:rPr>
              <w:rFonts w:ascii="Arial" w:hAnsi="Arial" w:cs="Arial"/>
              <w:b/>
              <w:bCs/>
              <w:color w:val="000000"/>
              <w:sz w:val="20"/>
              <w:szCs w:val="20"/>
              <w:vertAlign w:val="baseline"/>
            </w:rPr>
            <w:t>LOGÍSTICA</w:t>
          </w:r>
        </w:p>
      </w:tc>
      <w:tc>
        <w:tcPr>
          <w:tcW w:w="2454" w:type="dxa"/>
          <w:gridSpan w:val="2"/>
        </w:tcPr>
        <w:p w14:paraId="53ECFCEA" w14:textId="068D6EA5" w:rsidR="00B42910" w:rsidRPr="00771F83" w:rsidRDefault="00B42910" w:rsidP="00B42910">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 xml:space="preserve">Página </w:t>
          </w:r>
          <w:r w:rsidR="00815A46" w:rsidRPr="00815A46">
            <w:rPr>
              <w:rFonts w:ascii="Arial" w:hAnsi="Arial" w:cs="Arial"/>
              <w:color w:val="000000"/>
              <w:sz w:val="16"/>
              <w:szCs w:val="16"/>
              <w:vertAlign w:val="baseline"/>
            </w:rPr>
            <w:fldChar w:fldCharType="begin"/>
          </w:r>
          <w:r w:rsidR="00815A46" w:rsidRPr="00815A46">
            <w:rPr>
              <w:rFonts w:ascii="Arial" w:hAnsi="Arial" w:cs="Arial"/>
              <w:color w:val="000000"/>
              <w:sz w:val="16"/>
              <w:szCs w:val="16"/>
              <w:vertAlign w:val="baseline"/>
            </w:rPr>
            <w:instrText>PAGE   \* MERGEFORMAT</w:instrText>
          </w:r>
          <w:r w:rsidR="00815A46" w:rsidRPr="00815A46">
            <w:rPr>
              <w:rFonts w:ascii="Arial" w:hAnsi="Arial" w:cs="Arial"/>
              <w:color w:val="000000"/>
              <w:sz w:val="16"/>
              <w:szCs w:val="16"/>
              <w:vertAlign w:val="baseline"/>
            </w:rPr>
            <w:fldChar w:fldCharType="separate"/>
          </w:r>
          <w:r w:rsidR="00815A46" w:rsidRPr="00815A46">
            <w:rPr>
              <w:rFonts w:ascii="Arial" w:hAnsi="Arial" w:cs="Arial"/>
              <w:color w:val="000000"/>
              <w:sz w:val="16"/>
              <w:szCs w:val="16"/>
              <w:vertAlign w:val="baseline"/>
            </w:rPr>
            <w:t>1</w:t>
          </w:r>
          <w:r w:rsidR="00815A46" w:rsidRPr="00815A46">
            <w:rPr>
              <w:rFonts w:ascii="Arial" w:hAnsi="Arial" w:cs="Arial"/>
              <w:color w:val="000000"/>
              <w:sz w:val="16"/>
              <w:szCs w:val="16"/>
              <w:vertAlign w:val="baseline"/>
            </w:rPr>
            <w:fldChar w:fldCharType="end"/>
          </w:r>
          <w:r w:rsidRPr="00771F83">
            <w:rPr>
              <w:rFonts w:ascii="Arial" w:hAnsi="Arial" w:cs="Arial"/>
              <w:color w:val="000000"/>
              <w:sz w:val="16"/>
              <w:szCs w:val="16"/>
              <w:vertAlign w:val="baseline"/>
            </w:rPr>
            <w:t xml:space="preserve"> de </w:t>
          </w:r>
          <w:r w:rsidR="00815A46">
            <w:rPr>
              <w:rFonts w:ascii="Arial" w:hAnsi="Arial" w:cs="Arial"/>
              <w:color w:val="000000"/>
              <w:sz w:val="16"/>
              <w:szCs w:val="16"/>
              <w:vertAlign w:val="baseline"/>
            </w:rPr>
            <w:fldChar w:fldCharType="begin"/>
          </w:r>
          <w:r w:rsidR="00815A46">
            <w:rPr>
              <w:rFonts w:ascii="Arial" w:hAnsi="Arial" w:cs="Arial"/>
              <w:color w:val="000000"/>
              <w:sz w:val="16"/>
              <w:szCs w:val="16"/>
              <w:vertAlign w:val="baseline"/>
            </w:rPr>
            <w:instrText xml:space="preserve"> NUMPAGES   \* MERGEFORMAT </w:instrText>
          </w:r>
          <w:r w:rsidR="00815A46">
            <w:rPr>
              <w:rFonts w:ascii="Arial" w:hAnsi="Arial" w:cs="Arial"/>
              <w:color w:val="000000"/>
              <w:sz w:val="16"/>
              <w:szCs w:val="16"/>
              <w:vertAlign w:val="baseline"/>
            </w:rPr>
            <w:fldChar w:fldCharType="separate"/>
          </w:r>
          <w:r w:rsidR="00815A46">
            <w:rPr>
              <w:rFonts w:ascii="Arial" w:hAnsi="Arial" w:cs="Arial"/>
              <w:noProof/>
              <w:color w:val="000000"/>
              <w:sz w:val="16"/>
              <w:szCs w:val="16"/>
              <w:vertAlign w:val="baseline"/>
            </w:rPr>
            <w:t>8</w:t>
          </w:r>
          <w:r w:rsidR="00815A46">
            <w:rPr>
              <w:rFonts w:ascii="Arial" w:hAnsi="Arial" w:cs="Arial"/>
              <w:color w:val="000000"/>
              <w:sz w:val="16"/>
              <w:szCs w:val="16"/>
              <w:vertAlign w:val="baseline"/>
            </w:rPr>
            <w:fldChar w:fldCharType="end"/>
          </w:r>
        </w:p>
      </w:tc>
    </w:tr>
  </w:tbl>
  <w:p w14:paraId="06EAA711" w14:textId="77777777" w:rsidR="001B219C" w:rsidRDefault="001B219C" w:rsidP="00B42910">
    <w:pPr>
      <w:keepNext/>
      <w:pBdr>
        <w:top w:val="nil"/>
        <w:left w:val="nil"/>
        <w:bottom w:val="nil"/>
        <w:right w:val="nil"/>
        <w:between w:val="nil"/>
      </w:pBdr>
      <w:tabs>
        <w:tab w:val="center" w:pos="4986"/>
        <w:tab w:val="right" w:pos="9972"/>
      </w:tabs>
      <w:spacing w:before="240" w:after="120"/>
      <w:ind w:firstLine="0"/>
      <w:rPr>
        <w:rFonts w:ascii="Liberation Sans" w:eastAsia="Liberation Sans" w:hAnsi="Liberation Sans" w:cs="Liberation Sans"/>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Look w:val="04A0" w:firstRow="1" w:lastRow="0" w:firstColumn="1" w:lastColumn="0" w:noHBand="0" w:noVBand="1"/>
    </w:tblPr>
    <w:tblGrid>
      <w:gridCol w:w="1696"/>
      <w:gridCol w:w="5812"/>
      <w:gridCol w:w="1134"/>
      <w:gridCol w:w="1320"/>
    </w:tblGrid>
    <w:tr w:rsidR="00771F83" w14:paraId="26913928" w14:textId="77777777" w:rsidTr="00771F83">
      <w:tc>
        <w:tcPr>
          <w:tcW w:w="1696" w:type="dxa"/>
          <w:vMerge w:val="restart"/>
        </w:tcPr>
        <w:p w14:paraId="5D76600E" w14:textId="070CAC39" w:rsidR="00771F83" w:rsidRDefault="00771F83" w:rsidP="00771F83">
          <w:pPr>
            <w:ind w:firstLine="0"/>
            <w:rPr>
              <w:color w:val="000000"/>
              <w:sz w:val="20"/>
              <w:szCs w:val="20"/>
              <w:vertAlign w:val="baseline"/>
            </w:rPr>
          </w:pPr>
          <w:r>
            <w:rPr>
              <w:noProof/>
            </w:rPr>
            <w:drawing>
              <wp:anchor distT="0" distB="0" distL="114300" distR="114300" simplePos="0" relativeHeight="251661312" behindDoc="0" locked="0" layoutInCell="1" hidden="0" allowOverlap="1" wp14:anchorId="0C37AF16" wp14:editId="6132EB6A">
                <wp:simplePos x="0" y="0"/>
                <wp:positionH relativeFrom="margin">
                  <wp:posOffset>155575</wp:posOffset>
                </wp:positionH>
                <wp:positionV relativeFrom="paragraph">
                  <wp:posOffset>102870</wp:posOffset>
                </wp:positionV>
                <wp:extent cx="663575" cy="497840"/>
                <wp:effectExtent l="0" t="0" r="3175"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63575" cy="497840"/>
                        </a:xfrm>
                        <a:prstGeom prst="rect">
                          <a:avLst/>
                        </a:prstGeom>
                        <a:ln/>
                      </pic:spPr>
                    </pic:pic>
                  </a:graphicData>
                </a:graphic>
              </wp:anchor>
            </w:drawing>
          </w:r>
        </w:p>
      </w:tc>
      <w:tc>
        <w:tcPr>
          <w:tcW w:w="5812" w:type="dxa"/>
          <w:vMerge w:val="restart"/>
        </w:tcPr>
        <w:p w14:paraId="361B2E76" w14:textId="77777777" w:rsidR="00771F83" w:rsidRDefault="00771F83" w:rsidP="00771F83">
          <w:pPr>
            <w:ind w:firstLine="0"/>
            <w:jc w:val="center"/>
            <w:rPr>
              <w:rFonts w:ascii="Arial" w:hAnsi="Arial" w:cs="Arial"/>
              <w:b/>
              <w:bCs/>
              <w:color w:val="000000"/>
              <w:sz w:val="20"/>
              <w:szCs w:val="20"/>
              <w:vertAlign w:val="baseline"/>
            </w:rPr>
          </w:pPr>
        </w:p>
        <w:p w14:paraId="214FE968" w14:textId="6F1440F8" w:rsidR="00B42910" w:rsidRPr="00B42910" w:rsidRDefault="00716D10" w:rsidP="00B42910">
          <w:pPr>
            <w:ind w:firstLine="0"/>
            <w:jc w:val="center"/>
            <w:rPr>
              <w:rFonts w:ascii="Arial" w:hAnsi="Arial" w:cs="Arial"/>
              <w:b/>
              <w:bCs/>
              <w:color w:val="000000"/>
              <w:sz w:val="20"/>
              <w:szCs w:val="20"/>
              <w:vertAlign w:val="baseline"/>
            </w:rPr>
          </w:pPr>
          <w:r>
            <w:rPr>
              <w:rFonts w:ascii="Arial" w:hAnsi="Arial" w:cs="Arial"/>
              <w:b/>
              <w:bCs/>
              <w:color w:val="000000"/>
              <w:sz w:val="20"/>
              <w:szCs w:val="20"/>
              <w:vertAlign w:val="baseline"/>
            </w:rPr>
            <w:t>MANUAL DE PROCEDIMIENTO</w:t>
          </w:r>
          <w:r w:rsidR="00B42910">
            <w:rPr>
              <w:rFonts w:ascii="Arial" w:hAnsi="Arial" w:cs="Arial"/>
              <w:b/>
              <w:bCs/>
              <w:color w:val="000000"/>
              <w:sz w:val="20"/>
              <w:szCs w:val="20"/>
              <w:vertAlign w:val="baseline"/>
            </w:rPr>
            <w:t>S</w:t>
          </w:r>
        </w:p>
      </w:tc>
      <w:tc>
        <w:tcPr>
          <w:tcW w:w="2454" w:type="dxa"/>
          <w:gridSpan w:val="2"/>
        </w:tcPr>
        <w:p w14:paraId="11B9F8FA" w14:textId="52794584" w:rsidR="00771F83" w:rsidRPr="00771F83" w:rsidRDefault="00771F83" w:rsidP="00771F83">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FMA</w:t>
          </w:r>
        </w:p>
      </w:tc>
    </w:tr>
    <w:tr w:rsidR="00771F83" w14:paraId="75715FB9" w14:textId="77777777" w:rsidTr="001B13B6">
      <w:trPr>
        <w:trHeight w:val="649"/>
      </w:trPr>
      <w:tc>
        <w:tcPr>
          <w:tcW w:w="1696" w:type="dxa"/>
          <w:vMerge/>
        </w:tcPr>
        <w:p w14:paraId="2C4A7F0F" w14:textId="77777777" w:rsidR="00771F83" w:rsidRDefault="00771F83" w:rsidP="00771F83">
          <w:pPr>
            <w:ind w:firstLine="0"/>
            <w:rPr>
              <w:color w:val="000000"/>
              <w:sz w:val="20"/>
              <w:szCs w:val="20"/>
              <w:vertAlign w:val="baseline"/>
            </w:rPr>
          </w:pPr>
        </w:p>
      </w:tc>
      <w:tc>
        <w:tcPr>
          <w:tcW w:w="5812" w:type="dxa"/>
          <w:vMerge/>
        </w:tcPr>
        <w:p w14:paraId="40F93FE3" w14:textId="77777777" w:rsidR="00771F83" w:rsidRDefault="00771F83" w:rsidP="00771F83">
          <w:pPr>
            <w:ind w:firstLine="0"/>
            <w:rPr>
              <w:color w:val="000000"/>
              <w:sz w:val="20"/>
              <w:szCs w:val="20"/>
              <w:vertAlign w:val="baseline"/>
            </w:rPr>
          </w:pPr>
        </w:p>
      </w:tc>
      <w:tc>
        <w:tcPr>
          <w:tcW w:w="1134" w:type="dxa"/>
        </w:tcPr>
        <w:p w14:paraId="2160085A" w14:textId="77777777" w:rsidR="00771F83" w:rsidRDefault="00771F83" w:rsidP="00771F83">
          <w:pPr>
            <w:ind w:firstLine="0"/>
            <w:jc w:val="center"/>
            <w:rPr>
              <w:rFonts w:ascii="Arial" w:hAnsi="Arial" w:cs="Arial"/>
              <w:color w:val="000000"/>
              <w:sz w:val="16"/>
              <w:szCs w:val="16"/>
              <w:vertAlign w:val="baseline"/>
            </w:rPr>
          </w:pPr>
        </w:p>
        <w:p w14:paraId="6AA8DB03" w14:textId="6E0A6F63" w:rsidR="00771F83" w:rsidRPr="00771F83" w:rsidRDefault="00771F83" w:rsidP="00771F83">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Versión: 0</w:t>
          </w:r>
        </w:p>
      </w:tc>
      <w:tc>
        <w:tcPr>
          <w:tcW w:w="1320" w:type="dxa"/>
        </w:tcPr>
        <w:p w14:paraId="3514AE59" w14:textId="2B25F806" w:rsidR="00771F83" w:rsidRPr="00771F83" w:rsidRDefault="00771F83" w:rsidP="00771F83">
          <w:pPr>
            <w:ind w:firstLine="0"/>
            <w:rPr>
              <w:color w:val="000000"/>
              <w:sz w:val="16"/>
              <w:szCs w:val="16"/>
              <w:vertAlign w:val="baseline"/>
            </w:rPr>
          </w:pPr>
        </w:p>
      </w:tc>
    </w:tr>
    <w:tr w:rsidR="00771F83" w14:paraId="637C12E2" w14:textId="77777777" w:rsidTr="00771F83">
      <w:tc>
        <w:tcPr>
          <w:tcW w:w="1696" w:type="dxa"/>
          <w:vMerge/>
        </w:tcPr>
        <w:p w14:paraId="197242C8" w14:textId="77777777" w:rsidR="00771F83" w:rsidRDefault="00771F83" w:rsidP="00771F83">
          <w:pPr>
            <w:ind w:firstLine="0"/>
            <w:rPr>
              <w:color w:val="000000"/>
              <w:sz w:val="20"/>
              <w:szCs w:val="20"/>
              <w:vertAlign w:val="baseline"/>
            </w:rPr>
          </w:pPr>
        </w:p>
      </w:tc>
      <w:tc>
        <w:tcPr>
          <w:tcW w:w="5812" w:type="dxa"/>
        </w:tcPr>
        <w:p w14:paraId="4F78AED3" w14:textId="700606E4" w:rsidR="00771F83" w:rsidRPr="00771F83" w:rsidRDefault="00771F83" w:rsidP="00771F83">
          <w:pPr>
            <w:ind w:firstLine="0"/>
            <w:jc w:val="center"/>
            <w:rPr>
              <w:rFonts w:ascii="Arial" w:hAnsi="Arial" w:cs="Arial"/>
              <w:color w:val="000000"/>
              <w:sz w:val="20"/>
              <w:szCs w:val="20"/>
              <w:vertAlign w:val="baseline"/>
            </w:rPr>
          </w:pPr>
          <w:r w:rsidRPr="00771F83">
            <w:rPr>
              <w:rFonts w:ascii="Arial" w:hAnsi="Arial" w:cs="Arial"/>
              <w:color w:val="000000"/>
              <w:sz w:val="20"/>
              <w:szCs w:val="20"/>
              <w:vertAlign w:val="baseline"/>
            </w:rPr>
            <w:t>PROCESO:</w:t>
          </w:r>
          <w:r w:rsidRPr="00771F83">
            <w:rPr>
              <w:rFonts w:ascii="Arial" w:hAnsi="Arial" w:cs="Arial"/>
              <w:b/>
              <w:bCs/>
              <w:color w:val="000000"/>
              <w:sz w:val="20"/>
              <w:szCs w:val="20"/>
              <w:vertAlign w:val="baseline"/>
            </w:rPr>
            <w:t xml:space="preserve"> </w:t>
          </w:r>
          <w:r w:rsidR="00982CAA">
            <w:rPr>
              <w:rFonts w:ascii="Arial" w:hAnsi="Arial" w:cs="Arial"/>
              <w:b/>
              <w:bCs/>
              <w:color w:val="000000"/>
              <w:sz w:val="20"/>
              <w:szCs w:val="20"/>
              <w:vertAlign w:val="baseline"/>
            </w:rPr>
            <w:t>LO</w:t>
          </w:r>
          <w:r w:rsidR="00E85E68">
            <w:rPr>
              <w:rFonts w:ascii="Arial" w:hAnsi="Arial" w:cs="Arial"/>
              <w:b/>
              <w:bCs/>
              <w:color w:val="000000"/>
              <w:sz w:val="20"/>
              <w:szCs w:val="20"/>
              <w:vertAlign w:val="baseline"/>
            </w:rPr>
            <w:t>GÍSTICA</w:t>
          </w:r>
        </w:p>
      </w:tc>
      <w:tc>
        <w:tcPr>
          <w:tcW w:w="2454" w:type="dxa"/>
          <w:gridSpan w:val="2"/>
        </w:tcPr>
        <w:p w14:paraId="63D7A905" w14:textId="0165164A" w:rsidR="00771F83" w:rsidRPr="00771F83" w:rsidRDefault="00771F83" w:rsidP="00771F83">
          <w:pPr>
            <w:ind w:firstLine="0"/>
            <w:jc w:val="center"/>
            <w:rPr>
              <w:rFonts w:ascii="Arial" w:hAnsi="Arial" w:cs="Arial"/>
              <w:color w:val="000000"/>
              <w:sz w:val="16"/>
              <w:szCs w:val="16"/>
              <w:vertAlign w:val="baseline"/>
            </w:rPr>
          </w:pPr>
          <w:r w:rsidRPr="00771F83">
            <w:rPr>
              <w:rFonts w:ascii="Arial" w:hAnsi="Arial" w:cs="Arial"/>
              <w:color w:val="000000"/>
              <w:sz w:val="16"/>
              <w:szCs w:val="16"/>
              <w:vertAlign w:val="baseline"/>
            </w:rPr>
            <w:t xml:space="preserve">Página </w:t>
          </w:r>
          <w:r w:rsidR="0017207B" w:rsidRPr="0017207B">
            <w:rPr>
              <w:rFonts w:ascii="Arial" w:hAnsi="Arial" w:cs="Arial"/>
              <w:color w:val="000000"/>
              <w:sz w:val="16"/>
              <w:szCs w:val="16"/>
              <w:vertAlign w:val="baseline"/>
            </w:rPr>
            <w:fldChar w:fldCharType="begin"/>
          </w:r>
          <w:r w:rsidR="0017207B" w:rsidRPr="0017207B">
            <w:rPr>
              <w:rFonts w:ascii="Arial" w:hAnsi="Arial" w:cs="Arial"/>
              <w:color w:val="000000"/>
              <w:sz w:val="16"/>
              <w:szCs w:val="16"/>
              <w:vertAlign w:val="baseline"/>
            </w:rPr>
            <w:instrText>PAGE   \* MERGEFORMAT</w:instrText>
          </w:r>
          <w:r w:rsidR="0017207B" w:rsidRPr="0017207B">
            <w:rPr>
              <w:rFonts w:ascii="Arial" w:hAnsi="Arial" w:cs="Arial"/>
              <w:color w:val="000000"/>
              <w:sz w:val="16"/>
              <w:szCs w:val="16"/>
              <w:vertAlign w:val="baseline"/>
            </w:rPr>
            <w:fldChar w:fldCharType="separate"/>
          </w:r>
          <w:r w:rsidR="0017207B" w:rsidRPr="0017207B">
            <w:rPr>
              <w:rFonts w:ascii="Arial" w:hAnsi="Arial" w:cs="Arial"/>
              <w:color w:val="000000"/>
              <w:sz w:val="16"/>
              <w:szCs w:val="16"/>
              <w:vertAlign w:val="baseline"/>
            </w:rPr>
            <w:t>1</w:t>
          </w:r>
          <w:r w:rsidR="0017207B" w:rsidRPr="0017207B">
            <w:rPr>
              <w:rFonts w:ascii="Arial" w:hAnsi="Arial" w:cs="Arial"/>
              <w:color w:val="000000"/>
              <w:sz w:val="16"/>
              <w:szCs w:val="16"/>
              <w:vertAlign w:val="baseline"/>
            </w:rPr>
            <w:fldChar w:fldCharType="end"/>
          </w:r>
          <w:r w:rsidRPr="00771F83">
            <w:rPr>
              <w:rFonts w:ascii="Arial" w:hAnsi="Arial" w:cs="Arial"/>
              <w:color w:val="000000"/>
              <w:sz w:val="16"/>
              <w:szCs w:val="16"/>
              <w:vertAlign w:val="baseline"/>
            </w:rPr>
            <w:t xml:space="preserve"> de </w:t>
          </w:r>
          <w:r w:rsidR="0017207B">
            <w:rPr>
              <w:rFonts w:ascii="Arial" w:hAnsi="Arial" w:cs="Arial"/>
              <w:color w:val="000000"/>
              <w:sz w:val="16"/>
              <w:szCs w:val="16"/>
              <w:vertAlign w:val="baseline"/>
            </w:rPr>
            <w:fldChar w:fldCharType="begin"/>
          </w:r>
          <w:r w:rsidR="0017207B">
            <w:rPr>
              <w:rFonts w:ascii="Arial" w:hAnsi="Arial" w:cs="Arial"/>
              <w:color w:val="000000"/>
              <w:sz w:val="16"/>
              <w:szCs w:val="16"/>
              <w:vertAlign w:val="baseline"/>
            </w:rPr>
            <w:instrText xml:space="preserve"> NUMPAGES   \* MERGEFORMAT </w:instrText>
          </w:r>
          <w:r w:rsidR="0017207B">
            <w:rPr>
              <w:rFonts w:ascii="Arial" w:hAnsi="Arial" w:cs="Arial"/>
              <w:color w:val="000000"/>
              <w:sz w:val="16"/>
              <w:szCs w:val="16"/>
              <w:vertAlign w:val="baseline"/>
            </w:rPr>
            <w:fldChar w:fldCharType="separate"/>
          </w:r>
          <w:r w:rsidR="0017207B">
            <w:rPr>
              <w:rFonts w:ascii="Arial" w:hAnsi="Arial" w:cs="Arial"/>
              <w:noProof/>
              <w:color w:val="000000"/>
              <w:sz w:val="16"/>
              <w:szCs w:val="16"/>
              <w:vertAlign w:val="baseline"/>
            </w:rPr>
            <w:t>4</w:t>
          </w:r>
          <w:r w:rsidR="0017207B">
            <w:rPr>
              <w:rFonts w:ascii="Arial" w:hAnsi="Arial" w:cs="Arial"/>
              <w:color w:val="000000"/>
              <w:sz w:val="16"/>
              <w:szCs w:val="16"/>
              <w:vertAlign w:val="baseline"/>
            </w:rPr>
            <w:fldChar w:fldCharType="end"/>
          </w:r>
        </w:p>
      </w:tc>
    </w:tr>
  </w:tbl>
  <w:p w14:paraId="3A030A2B" w14:textId="38921293" w:rsidR="001B219C" w:rsidRPr="00771F83" w:rsidRDefault="001B219C" w:rsidP="00771F83">
    <w:pPr>
      <w:pBdr>
        <w:top w:val="nil"/>
        <w:left w:val="nil"/>
        <w:bottom w:val="nil"/>
        <w:right w:val="nil"/>
        <w:between w:val="nil"/>
      </w:pBdr>
      <w:ind w:firstLine="0"/>
      <w:rPr>
        <w:color w:val="000000"/>
        <w:sz w:val="20"/>
        <w:szCs w:val="20"/>
        <w:vertAlign w:val="baseli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4E16294"/>
    <w:multiLevelType w:val="hybridMultilevel"/>
    <w:tmpl w:val="4092B66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B763F16"/>
    <w:multiLevelType w:val="hybridMultilevel"/>
    <w:tmpl w:val="F372E09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2D391A4E"/>
    <w:multiLevelType w:val="hybridMultilevel"/>
    <w:tmpl w:val="073E3092"/>
    <w:lvl w:ilvl="0" w:tplc="8C204FBA">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 w15:restartNumberingAfterBreak="0">
    <w:nsid w:val="3B8C1ECE"/>
    <w:multiLevelType w:val="multilevel"/>
    <w:tmpl w:val="018CA1E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5" w15:restartNumberingAfterBreak="0">
    <w:nsid w:val="3CAB3E4A"/>
    <w:multiLevelType w:val="hybridMultilevel"/>
    <w:tmpl w:val="A7D642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41521A02"/>
    <w:multiLevelType w:val="hybridMultilevel"/>
    <w:tmpl w:val="AC90C6A0"/>
    <w:lvl w:ilvl="0" w:tplc="C302949E">
      <w:start w:val="6"/>
      <w:numFmt w:val="bullet"/>
      <w:lvlText w:val="-"/>
      <w:lvlJc w:val="left"/>
      <w:pPr>
        <w:ind w:left="1080" w:hanging="360"/>
      </w:pPr>
      <w:rPr>
        <w:rFonts w:ascii="Arial" w:eastAsia="Arial"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15:restartNumberingAfterBreak="0">
    <w:nsid w:val="534B2B4F"/>
    <w:multiLevelType w:val="multilevel"/>
    <w:tmpl w:val="3E4C5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8" w15:restartNumberingAfterBreak="0">
    <w:nsid w:val="75534F65"/>
    <w:multiLevelType w:val="multilevel"/>
    <w:tmpl w:val="5B60F6A8"/>
    <w:lvl w:ilvl="0">
      <w:start w:val="1"/>
      <w:numFmt w:val="decimal"/>
      <w:lvlText w:val="%1."/>
      <w:lvlJc w:val="left"/>
      <w:pPr>
        <w:ind w:left="0" w:hanging="1"/>
      </w:pPr>
    </w:lvl>
    <w:lvl w:ilvl="1">
      <w:start w:val="1"/>
      <w:numFmt w:val="decimal"/>
      <w:lvlText w:val="%2."/>
      <w:lvlJc w:val="left"/>
      <w:pPr>
        <w:ind w:left="0" w:hanging="1"/>
      </w:pPr>
    </w:lvl>
    <w:lvl w:ilvl="2">
      <w:start w:val="1"/>
      <w:numFmt w:val="decimal"/>
      <w:lvlText w:val="%2.%3."/>
      <w:lvlJc w:val="left"/>
      <w:pPr>
        <w:ind w:left="0" w:hanging="1"/>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num w:numId="1" w16cid:durableId="376509735">
    <w:abstractNumId w:val="8"/>
  </w:num>
  <w:num w:numId="2" w16cid:durableId="77142225">
    <w:abstractNumId w:val="7"/>
  </w:num>
  <w:num w:numId="3" w16cid:durableId="1733968225">
    <w:abstractNumId w:val="4"/>
  </w:num>
  <w:num w:numId="4" w16cid:durableId="1154875407">
    <w:abstractNumId w:val="0"/>
  </w:num>
  <w:num w:numId="5" w16cid:durableId="1393580936">
    <w:abstractNumId w:val="3"/>
  </w:num>
  <w:num w:numId="6" w16cid:durableId="1299067738">
    <w:abstractNumId w:val="5"/>
  </w:num>
  <w:num w:numId="7" w16cid:durableId="676158856">
    <w:abstractNumId w:val="1"/>
  </w:num>
  <w:num w:numId="8" w16cid:durableId="1258758166">
    <w:abstractNumId w:val="2"/>
  </w:num>
  <w:num w:numId="9" w16cid:durableId="3984782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19C"/>
    <w:rsid w:val="000437D2"/>
    <w:rsid w:val="00051429"/>
    <w:rsid w:val="00056B7D"/>
    <w:rsid w:val="0006275D"/>
    <w:rsid w:val="00080753"/>
    <w:rsid w:val="00087C45"/>
    <w:rsid w:val="000A2FCB"/>
    <w:rsid w:val="000A7AFE"/>
    <w:rsid w:val="000E0523"/>
    <w:rsid w:val="0010096F"/>
    <w:rsid w:val="0011448E"/>
    <w:rsid w:val="0017207B"/>
    <w:rsid w:val="00194C62"/>
    <w:rsid w:val="00194DB2"/>
    <w:rsid w:val="001B13B6"/>
    <w:rsid w:val="001B219C"/>
    <w:rsid w:val="001C21D6"/>
    <w:rsid w:val="00206260"/>
    <w:rsid w:val="00250BC4"/>
    <w:rsid w:val="0027313F"/>
    <w:rsid w:val="002875A2"/>
    <w:rsid w:val="002E5DDE"/>
    <w:rsid w:val="002F2E92"/>
    <w:rsid w:val="002F5500"/>
    <w:rsid w:val="003131EF"/>
    <w:rsid w:val="003245B8"/>
    <w:rsid w:val="00360598"/>
    <w:rsid w:val="00385898"/>
    <w:rsid w:val="00386A5C"/>
    <w:rsid w:val="003D1CFF"/>
    <w:rsid w:val="004561ED"/>
    <w:rsid w:val="00477060"/>
    <w:rsid w:val="00482BF7"/>
    <w:rsid w:val="004C23C6"/>
    <w:rsid w:val="004F1ABE"/>
    <w:rsid w:val="004F6923"/>
    <w:rsid w:val="005366B1"/>
    <w:rsid w:val="005377A4"/>
    <w:rsid w:val="00542B4D"/>
    <w:rsid w:val="00547EEC"/>
    <w:rsid w:val="005562CC"/>
    <w:rsid w:val="00557393"/>
    <w:rsid w:val="00564419"/>
    <w:rsid w:val="005B584F"/>
    <w:rsid w:val="005C68DB"/>
    <w:rsid w:val="005D5BA3"/>
    <w:rsid w:val="005E6F2D"/>
    <w:rsid w:val="005F76AE"/>
    <w:rsid w:val="00603CB0"/>
    <w:rsid w:val="00624E37"/>
    <w:rsid w:val="00670751"/>
    <w:rsid w:val="00696CD7"/>
    <w:rsid w:val="006C6DBF"/>
    <w:rsid w:val="006D049E"/>
    <w:rsid w:val="00716D10"/>
    <w:rsid w:val="0072125A"/>
    <w:rsid w:val="007463D2"/>
    <w:rsid w:val="00756641"/>
    <w:rsid w:val="00761570"/>
    <w:rsid w:val="00765A55"/>
    <w:rsid w:val="00771426"/>
    <w:rsid w:val="00771F83"/>
    <w:rsid w:val="007D0E03"/>
    <w:rsid w:val="007D2474"/>
    <w:rsid w:val="007D5710"/>
    <w:rsid w:val="007D7140"/>
    <w:rsid w:val="00800531"/>
    <w:rsid w:val="00806641"/>
    <w:rsid w:val="00815A46"/>
    <w:rsid w:val="0084395C"/>
    <w:rsid w:val="00864550"/>
    <w:rsid w:val="00881024"/>
    <w:rsid w:val="008C56BF"/>
    <w:rsid w:val="008D2DA3"/>
    <w:rsid w:val="00945DDB"/>
    <w:rsid w:val="00982CAA"/>
    <w:rsid w:val="009E5A30"/>
    <w:rsid w:val="009F6EB1"/>
    <w:rsid w:val="009F7F91"/>
    <w:rsid w:val="00A1669E"/>
    <w:rsid w:val="00A51897"/>
    <w:rsid w:val="00A72B2A"/>
    <w:rsid w:val="00AF05BD"/>
    <w:rsid w:val="00B2013E"/>
    <w:rsid w:val="00B23E06"/>
    <w:rsid w:val="00B275C0"/>
    <w:rsid w:val="00B42910"/>
    <w:rsid w:val="00B866DB"/>
    <w:rsid w:val="00BA2314"/>
    <w:rsid w:val="00BC7163"/>
    <w:rsid w:val="00BD5E8D"/>
    <w:rsid w:val="00BE1C46"/>
    <w:rsid w:val="00C060A2"/>
    <w:rsid w:val="00C6446B"/>
    <w:rsid w:val="00C72622"/>
    <w:rsid w:val="00C844BE"/>
    <w:rsid w:val="00C95E3B"/>
    <w:rsid w:val="00CA25DE"/>
    <w:rsid w:val="00CA4DBD"/>
    <w:rsid w:val="00CC1F61"/>
    <w:rsid w:val="00CF284B"/>
    <w:rsid w:val="00D34F90"/>
    <w:rsid w:val="00D47A15"/>
    <w:rsid w:val="00D6509A"/>
    <w:rsid w:val="00D928B2"/>
    <w:rsid w:val="00DB7310"/>
    <w:rsid w:val="00DC5017"/>
    <w:rsid w:val="00DC6ABF"/>
    <w:rsid w:val="00DF625E"/>
    <w:rsid w:val="00E32BD4"/>
    <w:rsid w:val="00E779AD"/>
    <w:rsid w:val="00E81378"/>
    <w:rsid w:val="00E85E68"/>
    <w:rsid w:val="00E87127"/>
    <w:rsid w:val="00E95E26"/>
    <w:rsid w:val="00EB129F"/>
    <w:rsid w:val="00EC1544"/>
    <w:rsid w:val="00EE45E1"/>
    <w:rsid w:val="00F01C41"/>
    <w:rsid w:val="00F23DB7"/>
    <w:rsid w:val="00F26942"/>
    <w:rsid w:val="00F47D4A"/>
    <w:rsid w:val="00F64992"/>
    <w:rsid w:val="00F672E4"/>
    <w:rsid w:val="00FC0D8B"/>
    <w:rsid w:val="00FE1329"/>
    <w:rsid w:val="463A6F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8BCBA"/>
  <w15:docId w15:val="{68F2D7D5-D2FD-4CF7-BB22-4DDA0D05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33"/>
        <w:szCs w:val="33"/>
        <w:vertAlign w:val="subscript"/>
        <w:lang w:val="es-ES" w:eastAsia="es-CO"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tabs>
        <w:tab w:val="center" w:pos="4986"/>
        <w:tab w:val="right" w:pos="9972"/>
      </w:tabs>
      <w:spacing w:before="240" w:after="120"/>
      <w:outlineLvl w:val="0"/>
    </w:pPr>
    <w:rPr>
      <w:rFonts w:ascii="Liberation Sans" w:eastAsia="Liberation Sans" w:hAnsi="Liberation Sans" w:cs="Liberation Sans"/>
      <w:b/>
      <w:sz w:val="36"/>
      <w:szCs w:val="36"/>
    </w:rPr>
  </w:style>
  <w:style w:type="paragraph" w:styleId="Ttulo2">
    <w:name w:val="heading 2"/>
    <w:basedOn w:val="Normal"/>
    <w:next w:val="Normal"/>
    <w:uiPriority w:val="9"/>
    <w:semiHidden/>
    <w:unhideWhenUsed/>
    <w:qFormat/>
    <w:pPr>
      <w:keepNext/>
      <w:tabs>
        <w:tab w:val="center" w:pos="4986"/>
        <w:tab w:val="right" w:pos="9972"/>
      </w:tabs>
      <w:spacing w:before="200"/>
      <w:outlineLvl w:val="1"/>
    </w:pPr>
    <w:rPr>
      <w:rFonts w:ascii="Liberation Sans" w:eastAsia="Liberation Sans" w:hAnsi="Liberation Sans" w:cs="Liberation Sans"/>
      <w:b/>
      <w:sz w:val="32"/>
      <w:szCs w:val="32"/>
    </w:rPr>
  </w:style>
  <w:style w:type="paragraph" w:styleId="Ttulo3">
    <w:name w:val="heading 3"/>
    <w:basedOn w:val="Normal"/>
    <w:next w:val="Normal"/>
    <w:uiPriority w:val="9"/>
    <w:semiHidden/>
    <w:unhideWhenUsed/>
    <w:qFormat/>
    <w:pPr>
      <w:keepNext/>
      <w:tabs>
        <w:tab w:val="center" w:pos="4986"/>
        <w:tab w:val="right" w:pos="9972"/>
      </w:tabs>
      <w:spacing w:before="140"/>
      <w:outlineLvl w:val="2"/>
    </w:pPr>
    <w:rPr>
      <w:rFonts w:ascii="Liberation Sans" w:eastAsia="Liberation Sans" w:hAnsi="Liberation Sans" w:cs="Liberation Sans"/>
      <w:b/>
      <w:sz w:val="28"/>
      <w:szCs w:val="28"/>
    </w:rPr>
  </w:style>
  <w:style w:type="paragraph" w:styleId="Ttulo4">
    <w:name w:val="heading 4"/>
    <w:basedOn w:val="Normal"/>
    <w:next w:val="Normal"/>
    <w:uiPriority w:val="9"/>
    <w:semiHidden/>
    <w:unhideWhenUsed/>
    <w:qFormat/>
    <w:pPr>
      <w:keepNext/>
      <w:keepLines/>
      <w:spacing w:before="240" w:after="40"/>
      <w:ind w:left="864" w:hanging="864"/>
      <w:outlineLvl w:val="3"/>
    </w:pPr>
    <w:rPr>
      <w:b/>
    </w:rPr>
  </w:style>
  <w:style w:type="paragraph" w:styleId="Ttulo5">
    <w:name w:val="heading 5"/>
    <w:basedOn w:val="Normal"/>
    <w:next w:val="Normal"/>
    <w:uiPriority w:val="9"/>
    <w:semiHidden/>
    <w:unhideWhenUsed/>
    <w:qFormat/>
    <w:pPr>
      <w:keepNext/>
      <w:keepLines/>
      <w:spacing w:before="220" w:after="40"/>
      <w:ind w:left="1008" w:hanging="1008"/>
      <w:outlineLvl w:val="4"/>
    </w:pPr>
    <w:rPr>
      <w:b/>
      <w:sz w:val="22"/>
      <w:szCs w:val="22"/>
    </w:rPr>
  </w:style>
  <w:style w:type="paragraph" w:styleId="Ttulo6">
    <w:name w:val="heading 6"/>
    <w:basedOn w:val="Normal"/>
    <w:next w:val="Normal"/>
    <w:uiPriority w:val="9"/>
    <w:semiHidden/>
    <w:unhideWhenUsed/>
    <w:qFormat/>
    <w:pPr>
      <w:keepNext/>
      <w:keepLines/>
      <w:spacing w:before="200" w:after="40"/>
      <w:ind w:left="1152" w:hanging="1152"/>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tabs>
        <w:tab w:val="center" w:pos="4986"/>
        <w:tab w:val="right" w:pos="9972"/>
      </w:tabs>
      <w:spacing w:before="240" w:after="120"/>
      <w:jc w:val="center"/>
    </w:pPr>
    <w:rPr>
      <w:rFonts w:ascii="Liberation Sans" w:eastAsia="Liberation Sans" w:hAnsi="Liberation Sans" w:cs="Liberation Sans"/>
      <w:b/>
      <w:sz w:val="56"/>
      <w:szCs w:val="56"/>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83" w:type="dxa"/>
        <w:right w:w="108" w:type="dxa"/>
      </w:tblCellMar>
    </w:tblPr>
  </w:style>
  <w:style w:type="table" w:customStyle="1" w:styleId="a0">
    <w:basedOn w:val="TableNormal"/>
    <w:tblPr>
      <w:tblStyleRowBandSize w:val="1"/>
      <w:tblStyleColBandSize w:val="1"/>
      <w:tblCellMar>
        <w:top w:w="113" w:type="dxa"/>
        <w:left w:w="103" w:type="dxa"/>
        <w:bottom w:w="113" w:type="dxa"/>
        <w:right w:w="108" w:type="dxa"/>
      </w:tblCellMar>
    </w:tblPr>
  </w:style>
  <w:style w:type="paragraph" w:styleId="Encabezado">
    <w:name w:val="header"/>
    <w:basedOn w:val="Normal"/>
    <w:link w:val="EncabezadoCar"/>
    <w:unhideWhenUsed/>
    <w:rsid w:val="00771F83"/>
    <w:pPr>
      <w:tabs>
        <w:tab w:val="center" w:pos="4419"/>
        <w:tab w:val="right" w:pos="8838"/>
      </w:tabs>
    </w:pPr>
  </w:style>
  <w:style w:type="character" w:customStyle="1" w:styleId="EncabezadoCar">
    <w:name w:val="Encabezado Car"/>
    <w:basedOn w:val="Fuentedeprrafopredeter"/>
    <w:link w:val="Encabezado"/>
    <w:rsid w:val="00771F83"/>
  </w:style>
  <w:style w:type="paragraph" w:styleId="Piedepgina">
    <w:name w:val="footer"/>
    <w:basedOn w:val="Normal"/>
    <w:link w:val="PiedepginaCar"/>
    <w:uiPriority w:val="99"/>
    <w:unhideWhenUsed/>
    <w:rsid w:val="00771F83"/>
    <w:pPr>
      <w:tabs>
        <w:tab w:val="center" w:pos="4419"/>
        <w:tab w:val="right" w:pos="8838"/>
      </w:tabs>
    </w:pPr>
  </w:style>
  <w:style w:type="character" w:customStyle="1" w:styleId="PiedepginaCar">
    <w:name w:val="Pie de página Car"/>
    <w:basedOn w:val="Fuentedeprrafopredeter"/>
    <w:link w:val="Piedepgina"/>
    <w:uiPriority w:val="99"/>
    <w:rsid w:val="00771F83"/>
  </w:style>
  <w:style w:type="table" w:styleId="Tablaconcuadrcula">
    <w:name w:val="Table Grid"/>
    <w:basedOn w:val="Tablanormal"/>
    <w:uiPriority w:val="39"/>
    <w:rsid w:val="00771F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881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761993">
      <w:bodyDiv w:val="1"/>
      <w:marLeft w:val="0"/>
      <w:marRight w:val="0"/>
      <w:marTop w:val="0"/>
      <w:marBottom w:val="0"/>
      <w:divBdr>
        <w:top w:val="none" w:sz="0" w:space="0" w:color="auto"/>
        <w:left w:val="none" w:sz="0" w:space="0" w:color="auto"/>
        <w:bottom w:val="none" w:sz="0" w:space="0" w:color="auto"/>
        <w:right w:val="none" w:sz="0" w:space="0" w:color="auto"/>
      </w:divBdr>
    </w:div>
    <w:div w:id="941107386">
      <w:bodyDiv w:val="1"/>
      <w:marLeft w:val="0"/>
      <w:marRight w:val="0"/>
      <w:marTop w:val="0"/>
      <w:marBottom w:val="0"/>
      <w:divBdr>
        <w:top w:val="none" w:sz="0" w:space="0" w:color="auto"/>
        <w:left w:val="none" w:sz="0" w:space="0" w:color="auto"/>
        <w:bottom w:val="none" w:sz="0" w:space="0" w:color="auto"/>
        <w:right w:val="none" w:sz="0" w:space="0" w:color="auto"/>
      </w:divBdr>
    </w:div>
    <w:div w:id="1235814962">
      <w:bodyDiv w:val="1"/>
      <w:marLeft w:val="0"/>
      <w:marRight w:val="0"/>
      <w:marTop w:val="0"/>
      <w:marBottom w:val="0"/>
      <w:divBdr>
        <w:top w:val="none" w:sz="0" w:space="0" w:color="auto"/>
        <w:left w:val="none" w:sz="0" w:space="0" w:color="auto"/>
        <w:bottom w:val="none" w:sz="0" w:space="0" w:color="auto"/>
        <w:right w:val="none" w:sz="0" w:space="0" w:color="auto"/>
      </w:divBdr>
    </w:div>
    <w:div w:id="19702791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1955</Words>
  <Characters>10754</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Yeison</dc:creator>
  <cp:lastModifiedBy>YEISON MANRIQUE</cp:lastModifiedBy>
  <cp:revision>5</cp:revision>
  <dcterms:created xsi:type="dcterms:W3CDTF">2025-07-14T22:05:00Z</dcterms:created>
  <dcterms:modified xsi:type="dcterms:W3CDTF">2025-07-16T04:34:00Z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